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96" w:rsidRDefault="009E2D6C">
      <w:pPr>
        <w:pStyle w:val="20"/>
        <w:shd w:val="clear" w:color="auto" w:fill="auto"/>
        <w:spacing w:after="452" w:line="280" w:lineRule="exact"/>
      </w:pPr>
      <w:bookmarkStart w:id="0" w:name="_GoBack"/>
      <w:bookmarkEnd w:id="0"/>
      <w:r>
        <w:t>Приложение</w:t>
      </w:r>
    </w:p>
    <w:p w:rsidR="009E2D6C" w:rsidRDefault="009E2D6C" w:rsidP="009E2D6C">
      <w:pPr>
        <w:pStyle w:val="10"/>
        <w:keepNext/>
        <w:keepLines/>
        <w:shd w:val="clear" w:color="auto" w:fill="auto"/>
        <w:spacing w:before="0" w:after="0" w:line="280" w:lineRule="exact"/>
      </w:pPr>
      <w:bookmarkStart w:id="1" w:name="bookmark0"/>
      <w:r>
        <w:t>Информация</w:t>
      </w:r>
      <w:bookmarkEnd w:id="1"/>
      <w:r>
        <w:t xml:space="preserve"> </w:t>
      </w:r>
    </w:p>
    <w:p w:rsidR="00152F96" w:rsidRDefault="009E2D6C" w:rsidP="009E2D6C">
      <w:pPr>
        <w:pStyle w:val="10"/>
        <w:keepNext/>
        <w:keepLines/>
        <w:shd w:val="clear" w:color="auto" w:fill="auto"/>
        <w:spacing w:before="0" w:after="0" w:line="280" w:lineRule="exact"/>
      </w:pPr>
      <w:r>
        <w:t>для государственных и муниципальных служащих, работников бюджетных организаций «Развитие профессиональных компетенций государственных и муниципальных служащих, работников бюджетных организаций»</w:t>
      </w:r>
    </w:p>
    <w:p w:rsidR="00152F96" w:rsidRDefault="009E2D6C">
      <w:pPr>
        <w:pStyle w:val="20"/>
        <w:shd w:val="clear" w:color="auto" w:fill="auto"/>
        <w:spacing w:after="0" w:line="432" w:lineRule="exact"/>
        <w:ind w:firstLine="760"/>
        <w:jc w:val="both"/>
      </w:pPr>
      <w:r>
        <w:t>Эффективность деятельности органов государственной власти, муниципальных служб, бюджетных организаций во многом определяется уровнем профессиональных компетенций их кадрового состава, его способностью и готовностью к решению сложных задач. Сформированная профессиональная компетентность государственного и муниципального служащего, сотрудника бюджетной организации позволяет эффективно анализировать, планировать и организовывать работу и управление в целом. Формирование высокопрофессионального и компетентного кадрового состава с соответствующим уровнем профессиональной компетентности представляется принципиально важным условием успешной реализации реформ и решения задач на современном этапе.</w:t>
      </w:r>
    </w:p>
    <w:p w:rsidR="00152F96" w:rsidRDefault="009E2D6C">
      <w:pPr>
        <w:pStyle w:val="20"/>
        <w:shd w:val="clear" w:color="auto" w:fill="auto"/>
        <w:spacing w:after="0" w:line="432" w:lineRule="exact"/>
        <w:ind w:firstLine="760"/>
        <w:jc w:val="both"/>
      </w:pPr>
      <w:r>
        <w:t>В современных условиях цифровые технологии открывают возможности совершенно новых методов обучения - опыт и знания ведущих профессоров и экспертов можно изучать в любое удобное время без отрыва от профессиональной деятельности. У государственных и муниципальных служащих, работников бюджетных организаций есть возможность получить дополнительное профессиональное образование с помощью электронных информационно-образовательных ресурсов по направлениям:</w:t>
      </w:r>
    </w:p>
    <w:p w:rsidR="00152F96" w:rsidRDefault="009E2D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432" w:lineRule="exact"/>
        <w:ind w:firstLine="760"/>
        <w:jc w:val="both"/>
      </w:pPr>
      <w:bookmarkStart w:id="2" w:name="bookmark1"/>
      <w:r>
        <w:rPr>
          <w:rStyle w:val="11"/>
        </w:rPr>
        <w:t xml:space="preserve">экономика - </w:t>
      </w:r>
      <w:r>
        <w:t>«Финансовый менеджмент в бюджетном и корпоративном секторе»;</w:t>
      </w:r>
      <w:bookmarkEnd w:id="2"/>
    </w:p>
    <w:p w:rsidR="00152F96" w:rsidRDefault="009E2D6C">
      <w:pPr>
        <w:pStyle w:val="30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/>
        <w:jc w:val="both"/>
      </w:pPr>
      <w:r>
        <w:rPr>
          <w:rStyle w:val="31"/>
        </w:rPr>
        <w:t xml:space="preserve">менеджмент - </w:t>
      </w:r>
      <w:r>
        <w:t>«Государственное и муниципальное управление: государственное управление и правовое регулирование»;</w:t>
      </w:r>
    </w:p>
    <w:p w:rsidR="00152F96" w:rsidRDefault="009E2D6C">
      <w:pPr>
        <w:pStyle w:val="30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/>
        <w:jc w:val="both"/>
      </w:pPr>
      <w:r>
        <w:rPr>
          <w:rStyle w:val="31"/>
        </w:rPr>
        <w:t xml:space="preserve">юриспруденция - </w:t>
      </w:r>
      <w:r>
        <w:t>«Правовое обеспечение государственного и муниципального управления».</w:t>
      </w:r>
    </w:p>
    <w:p w:rsidR="00152F96" w:rsidRDefault="009E2D6C">
      <w:pPr>
        <w:pStyle w:val="20"/>
        <w:shd w:val="clear" w:color="auto" w:fill="auto"/>
        <w:spacing w:after="0" w:line="437" w:lineRule="exact"/>
        <w:ind w:firstLine="760"/>
        <w:jc w:val="both"/>
      </w:pPr>
      <w:proofErr w:type="gramStart"/>
      <w:r>
        <w:t>На информационном ресурсе «Сервер Образование РФ» (</w:t>
      </w:r>
      <w:hyperlink r:id="rId8" w:history="1">
        <w:proofErr w:type="gramEnd"/>
        <w:r w:rsidRPr="00910A05">
          <w:rPr>
            <w:rStyle w:val="a3"/>
            <w:lang w:val="en-US"/>
          </w:rPr>
          <w:t>https</w:t>
        </w:r>
        <w:r w:rsidRPr="00910A05">
          <w:rPr>
            <w:rStyle w:val="a3"/>
          </w:rPr>
          <w:t>://</w:t>
        </w:r>
        <w:proofErr w:type="gramStart"/>
        <w:r w:rsidRPr="00910A05">
          <w:rPr>
            <w:rStyle w:val="a3"/>
          </w:rPr>
          <w:t>СерверОбразование.РФ</w:t>
        </w:r>
      </w:hyperlink>
      <w:r>
        <w:t xml:space="preserve">) в разделе «Переподготовка» размещена информация для государственных и муниципальных служащих, работников </w:t>
      </w:r>
      <w:r>
        <w:lastRenderedPageBreak/>
        <w:t>бюджетных организаций о приёме заявок для получения дополнительного профессионального образования.</w:t>
      </w:r>
      <w:proofErr w:type="gramEnd"/>
    </w:p>
    <w:p w:rsidR="009E2D6C" w:rsidRDefault="009E2D6C" w:rsidP="009E2D6C">
      <w:pPr>
        <w:pStyle w:val="20"/>
        <w:shd w:val="clear" w:color="auto" w:fill="auto"/>
        <w:spacing w:after="266" w:line="437" w:lineRule="exact"/>
        <w:ind w:firstLine="760"/>
        <w:jc w:val="both"/>
      </w:pPr>
      <w:proofErr w:type="gramStart"/>
      <w:r>
        <w:t xml:space="preserve">Государственным и муниципальным служащим, работникам бюджетных организаций для получения </w:t>
      </w:r>
      <w:r>
        <w:rPr>
          <w:rStyle w:val="21"/>
        </w:rPr>
        <w:t xml:space="preserve">дополнительного профессионального образования, </w:t>
      </w:r>
      <w:r>
        <w:t xml:space="preserve">прохождения профессиональной переподготовки необходимо своевременно оформить заявку для обучения на информационном ресурсе «Сервер Образование РФ» </w:t>
      </w:r>
      <w:r w:rsidRPr="009E2D6C">
        <w:t>(</w:t>
      </w:r>
      <w:hyperlink r:id="rId9" w:history="1">
        <w:proofErr w:type="gramEnd"/>
        <w:r w:rsidRPr="00910A05">
          <w:rPr>
            <w:rStyle w:val="a3"/>
          </w:rPr>
          <w:t>https://</w:t>
        </w:r>
        <w:proofErr w:type="gramStart"/>
        <w:r w:rsidRPr="00910A05">
          <w:rPr>
            <w:rStyle w:val="a3"/>
          </w:rPr>
          <w:t>СерверОбразование.РФ</w:t>
        </w:r>
      </w:hyperlink>
      <w:r>
        <w:t>) в разделе «Переподготовка».</w:t>
      </w:r>
      <w:proofErr w:type="gramEnd"/>
    </w:p>
    <w:p w:rsidR="00C2349A" w:rsidRDefault="00C2349A" w:rsidP="00C2349A">
      <w:pPr>
        <w:pStyle w:val="20"/>
        <w:spacing w:after="0" w:line="240" w:lineRule="auto"/>
        <w:ind w:firstLine="709"/>
        <w:jc w:val="both"/>
      </w:pPr>
      <w:r>
        <w:t>Контакты:</w:t>
      </w:r>
    </w:p>
    <w:p w:rsidR="00C2349A" w:rsidRDefault="00C2349A" w:rsidP="00C2349A">
      <w:pPr>
        <w:pStyle w:val="20"/>
        <w:spacing w:after="0" w:line="240" w:lineRule="auto"/>
        <w:ind w:firstLine="709"/>
        <w:jc w:val="both"/>
      </w:pPr>
      <w:r>
        <w:t>Тишкина Татьяна Андреевна</w:t>
      </w:r>
    </w:p>
    <w:p w:rsidR="00C2349A" w:rsidRDefault="00C2349A" w:rsidP="00C2349A">
      <w:pPr>
        <w:pStyle w:val="20"/>
        <w:spacing w:after="0" w:line="240" w:lineRule="auto"/>
        <w:ind w:firstLine="709"/>
        <w:jc w:val="both"/>
      </w:pPr>
      <w:r>
        <w:t xml:space="preserve">Отдел консультаций: +7(495) 227-43-44 (доб. 861, 872, 823) (c 10:00 </w:t>
      </w:r>
      <w:proofErr w:type="spellStart"/>
      <w:r>
        <w:t>дo</w:t>
      </w:r>
      <w:proofErr w:type="spellEnd"/>
      <w:r>
        <w:t xml:space="preserve"> 17:00 по MCK времени)</w:t>
      </w:r>
    </w:p>
    <w:p w:rsidR="009E2D6C" w:rsidRDefault="00C2349A" w:rsidP="00C2349A">
      <w:pPr>
        <w:pStyle w:val="20"/>
        <w:shd w:val="clear" w:color="auto" w:fill="auto"/>
        <w:spacing w:after="0" w:line="240" w:lineRule="auto"/>
        <w:ind w:firstLine="709"/>
        <w:jc w:val="both"/>
      </w:pPr>
      <w:r>
        <w:t>e-</w:t>
      </w:r>
      <w:proofErr w:type="spellStart"/>
      <w:r>
        <w:t>mail</w:t>
      </w:r>
      <w:proofErr w:type="spellEnd"/>
      <w:r>
        <w:t>: fes@lfes.ru</w:t>
      </w:r>
    </w:p>
    <w:p w:rsidR="00C2349A" w:rsidRDefault="00C2349A" w:rsidP="009E2D6C">
      <w:pPr>
        <w:pStyle w:val="20"/>
        <w:shd w:val="clear" w:color="auto" w:fill="auto"/>
        <w:spacing w:after="266" w:line="437" w:lineRule="exact"/>
        <w:ind w:firstLine="760"/>
        <w:jc w:val="both"/>
      </w:pPr>
    </w:p>
    <w:sectPr w:rsidR="00C2349A" w:rsidSect="00152F96">
      <w:pgSz w:w="11900" w:h="16840"/>
      <w:pgMar w:top="1404" w:right="752" w:bottom="1318" w:left="17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B6" w:rsidRDefault="00D241B6" w:rsidP="00152F96">
      <w:r>
        <w:separator/>
      </w:r>
    </w:p>
  </w:endnote>
  <w:endnote w:type="continuationSeparator" w:id="0">
    <w:p w:rsidR="00D241B6" w:rsidRDefault="00D241B6" w:rsidP="0015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B6" w:rsidRDefault="00D241B6"/>
  </w:footnote>
  <w:footnote w:type="continuationSeparator" w:id="0">
    <w:p w:rsidR="00D241B6" w:rsidRDefault="00D241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C3B"/>
    <w:multiLevelType w:val="multilevel"/>
    <w:tmpl w:val="F8F0C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96"/>
    <w:rsid w:val="000D6046"/>
    <w:rsid w:val="00152F96"/>
    <w:rsid w:val="00412E90"/>
    <w:rsid w:val="009E2D6C"/>
    <w:rsid w:val="00C2349A"/>
    <w:rsid w:val="00D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F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2F9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52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152F96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52F96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52F96"/>
    <w:pPr>
      <w:shd w:val="clear" w:color="auto" w:fill="FFFFFF"/>
      <w:spacing w:before="60" w:after="420" w:line="432" w:lineRule="exact"/>
      <w:ind w:firstLine="7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52F96"/>
    <w:pPr>
      <w:shd w:val="clear" w:color="auto" w:fill="FFFFFF"/>
      <w:spacing w:before="840" w:line="221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F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2F9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52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152F96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52F96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52F96"/>
    <w:pPr>
      <w:shd w:val="clear" w:color="auto" w:fill="FFFFFF"/>
      <w:spacing w:before="60" w:after="420" w:line="432" w:lineRule="exact"/>
      <w:ind w:firstLine="7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52F96"/>
    <w:pPr>
      <w:shd w:val="clear" w:color="auto" w:fill="FFFFFF"/>
      <w:spacing w:before="840" w:line="221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57;&#1077;&#1088;&#1074;&#1077;&#1088;&#1054;&#1073;&#1088;&#1072;&#1079;&#1086;&#1074;&#1072;&#1085;&#1080;&#1077;.&#1056;&#106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57;&#1077;&#1088;&#1074;&#1077;&#1088;&#1054;&#1073;&#1088;&#1072;&#1079;&#1086;&#1074;&#1072;&#1085;&#1080;&#1077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User</cp:lastModifiedBy>
  <cp:revision>2</cp:revision>
  <dcterms:created xsi:type="dcterms:W3CDTF">2024-03-26T12:43:00Z</dcterms:created>
  <dcterms:modified xsi:type="dcterms:W3CDTF">2024-03-26T12:43:00Z</dcterms:modified>
</cp:coreProperties>
</file>