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78" w:rsidRPr="00C13FA4" w:rsidRDefault="00947C78" w:rsidP="00D17278">
      <w:pPr>
        <w:keepNext/>
        <w:tabs>
          <w:tab w:val="left" w:pos="1942"/>
          <w:tab w:val="right" w:pos="9355"/>
        </w:tabs>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 xml:space="preserve">Приложение </w:t>
      </w:r>
      <w:r>
        <w:rPr>
          <w:rFonts w:ascii="Times New Roman" w:hAnsi="Times New Roman"/>
          <w:sz w:val="24"/>
          <w:szCs w:val="24"/>
        </w:rPr>
        <w:t>№ 3</w:t>
      </w:r>
    </w:p>
    <w:p w:rsidR="00947C78" w:rsidRDefault="00947C78" w:rsidP="00081A33">
      <w:pPr>
        <w:pStyle w:val="PlainText"/>
        <w:ind w:left="-567" w:right="-284"/>
        <w:jc w:val="right"/>
        <w:rPr>
          <w:rFonts w:ascii="Times New Roman" w:hAnsi="Times New Roman"/>
          <w:sz w:val="24"/>
          <w:szCs w:val="24"/>
        </w:rPr>
      </w:pPr>
      <w:r>
        <w:rPr>
          <w:rFonts w:ascii="Times New Roman" w:hAnsi="Times New Roman"/>
          <w:sz w:val="24"/>
          <w:szCs w:val="24"/>
        </w:rPr>
        <w:t xml:space="preserve">                                                                                                        </w:t>
      </w:r>
      <w:r w:rsidRPr="00C13FA4">
        <w:rPr>
          <w:rFonts w:ascii="Times New Roman" w:hAnsi="Times New Roman"/>
          <w:sz w:val="24"/>
          <w:szCs w:val="24"/>
        </w:rPr>
        <w:t>к информационному сообщению</w:t>
      </w:r>
    </w:p>
    <w:p w:rsidR="00947C78" w:rsidRDefault="00947C78" w:rsidP="00081A33">
      <w:pPr>
        <w:tabs>
          <w:tab w:val="left" w:pos="5655"/>
        </w:tabs>
        <w:jc w:val="center"/>
        <w:rPr>
          <w:rFonts w:ascii="Times New Roman" w:hAnsi="Times New Roman"/>
          <w:b/>
          <w:sz w:val="24"/>
          <w:szCs w:val="24"/>
        </w:rPr>
      </w:pPr>
    </w:p>
    <w:p w:rsidR="00947C78" w:rsidRPr="00D84CD4" w:rsidRDefault="00947C78" w:rsidP="00081A33">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947C78" w:rsidRPr="003478F5" w:rsidRDefault="00947C78" w:rsidP="00081A33">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947C78" w:rsidRDefault="00947C78" w:rsidP="00E505CA">
      <w:pPr>
        <w:spacing w:after="0" w:line="240" w:lineRule="auto"/>
        <w:jc w:val="right"/>
        <w:rPr>
          <w:rFonts w:ascii="Times New Roman" w:hAnsi="Times New Roman"/>
          <w:b/>
          <w:sz w:val="24"/>
          <w:szCs w:val="24"/>
        </w:rPr>
      </w:pPr>
      <w:r>
        <w:rPr>
          <w:rFonts w:ascii="Times New Roman" w:hAnsi="Times New Roman"/>
          <w:b/>
          <w:sz w:val="24"/>
          <w:szCs w:val="24"/>
        </w:rPr>
        <w:t>В комитет по управлению муниципальным</w:t>
      </w:r>
    </w:p>
    <w:p w:rsidR="00947C78" w:rsidRPr="00065ACC" w:rsidRDefault="00947C78" w:rsidP="00753657">
      <w:pPr>
        <w:spacing w:after="0" w:line="240" w:lineRule="auto"/>
        <w:jc w:val="center"/>
        <w:rPr>
          <w:rFonts w:ascii="Times New Roman" w:hAnsi="Times New Roman"/>
          <w:b/>
          <w:bCs/>
          <w:sz w:val="24"/>
          <w:szCs w:val="24"/>
        </w:rPr>
      </w:pPr>
      <w:r>
        <w:rPr>
          <w:rFonts w:ascii="Times New Roman" w:hAnsi="Times New Roman"/>
          <w:b/>
          <w:sz w:val="24"/>
          <w:szCs w:val="24"/>
        </w:rPr>
        <w:t xml:space="preserve">                                                           имуществом Гордеевского района </w:t>
      </w:r>
      <w:r w:rsidRPr="00065ACC">
        <w:rPr>
          <w:rFonts w:ascii="Times New Roman" w:hAnsi="Times New Roman"/>
          <w:b/>
          <w:sz w:val="24"/>
          <w:szCs w:val="24"/>
        </w:rPr>
        <w:t xml:space="preserve"> </w:t>
      </w:r>
    </w:p>
    <w:p w:rsidR="00947C78" w:rsidRPr="00065ACC" w:rsidRDefault="00947C78" w:rsidP="00081A33">
      <w:pPr>
        <w:spacing w:after="0" w:line="240" w:lineRule="auto"/>
        <w:jc w:val="right"/>
        <w:rPr>
          <w:rFonts w:ascii="Times New Roman" w:hAnsi="Times New Roman"/>
          <w:b/>
          <w:bCs/>
          <w:sz w:val="24"/>
          <w:szCs w:val="24"/>
        </w:rPr>
      </w:pPr>
      <w:bookmarkStart w:id="0" w:name="_GoBack"/>
      <w:bookmarkEnd w:id="0"/>
    </w:p>
    <w:tbl>
      <w:tblPr>
        <w:tblW w:w="0" w:type="auto"/>
        <w:tblLook w:val="01E0"/>
      </w:tblPr>
      <w:tblGrid>
        <w:gridCol w:w="281"/>
        <w:gridCol w:w="9289"/>
      </w:tblGrid>
      <w:tr w:rsidR="00947C78" w:rsidRPr="00A55C7B" w:rsidTr="007D720A">
        <w:trPr>
          <w:gridBefore w:val="1"/>
          <w:wBefore w:w="281" w:type="dxa"/>
        </w:trPr>
        <w:tc>
          <w:tcPr>
            <w:tcW w:w="9289" w:type="dxa"/>
            <w:tcBorders>
              <w:bottom w:val="single" w:sz="4" w:space="0" w:color="auto"/>
            </w:tcBorders>
          </w:tcPr>
          <w:p w:rsidR="00947C78" w:rsidRPr="00A55C7B" w:rsidRDefault="00947C78" w:rsidP="007D720A">
            <w:pPr>
              <w:tabs>
                <w:tab w:val="left" w:pos="9320"/>
              </w:tabs>
              <w:contextualSpacing/>
              <w:jc w:val="both"/>
              <w:rPr>
                <w:rFonts w:ascii="Times New Roman" w:hAnsi="Times New Roman"/>
                <w:sz w:val="24"/>
                <w:szCs w:val="24"/>
              </w:rPr>
            </w:pPr>
          </w:p>
        </w:tc>
      </w:tr>
      <w:tr w:rsidR="00947C78" w:rsidRPr="00C916A9" w:rsidTr="007D720A">
        <w:trPr>
          <w:trHeight w:val="241"/>
        </w:trPr>
        <w:tc>
          <w:tcPr>
            <w:tcW w:w="9570" w:type="dxa"/>
            <w:gridSpan w:val="2"/>
            <w:tcBorders>
              <w:top w:val="single" w:sz="4" w:space="0" w:color="auto"/>
            </w:tcBorders>
          </w:tcPr>
          <w:p w:rsidR="00947C78" w:rsidRPr="00C916A9" w:rsidRDefault="00947C78" w:rsidP="007D720A">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947C78" w:rsidRPr="00C916A9" w:rsidRDefault="00947C78" w:rsidP="00081A33">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 xml:space="preserve">________________________(_______________________________________________) процентов. </w:t>
      </w:r>
      <w:r w:rsidRPr="00C916A9">
        <w:rPr>
          <w:rFonts w:ascii="Times New Roman" w:hAnsi="Times New Roman"/>
          <w:i/>
          <w:vertAlign w:val="subscript"/>
        </w:rPr>
        <w:t xml:space="preserve">                          (цифрами)                                                                              (прописью)</w:t>
      </w:r>
    </w:p>
    <w:p w:rsidR="00947C78" w:rsidRDefault="00947C78" w:rsidP="00081A33">
      <w:pPr>
        <w:tabs>
          <w:tab w:val="left" w:pos="851"/>
        </w:tabs>
        <w:ind w:firstLine="284"/>
        <w:rPr>
          <w:rFonts w:ascii="Times New Roman" w:hAnsi="Times New Roman"/>
          <w:sz w:val="24"/>
          <w:szCs w:val="24"/>
        </w:rPr>
      </w:pPr>
    </w:p>
    <w:p w:rsidR="00947C78" w:rsidRPr="004C506B" w:rsidRDefault="00947C78" w:rsidP="00D17278">
      <w:pPr>
        <w:tabs>
          <w:tab w:val="left" w:pos="851"/>
        </w:tabs>
        <w:spacing w:after="0" w:line="240" w:lineRule="auto"/>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947C78" w:rsidRPr="00D84CD4" w:rsidRDefault="00947C78" w:rsidP="00D17278">
      <w:pPr>
        <w:tabs>
          <w:tab w:val="left" w:pos="851"/>
        </w:tabs>
        <w:spacing w:after="0" w:line="240" w:lineRule="auto"/>
        <w:ind w:firstLine="284"/>
        <w:rPr>
          <w:rFonts w:ascii="Times New Roman" w:hAnsi="Times New Roman"/>
          <w:i/>
          <w:vertAlign w:val="subscript"/>
        </w:rPr>
      </w:pPr>
      <w:r>
        <w:rPr>
          <w:rFonts w:ascii="Times New Roman" w:hAnsi="Times New Roman"/>
          <w:i/>
          <w:sz w:val="24"/>
          <w:szCs w:val="24"/>
          <w:vertAlign w:val="subscript"/>
        </w:rPr>
        <w:t xml:space="preserve">  </w:t>
      </w:r>
      <w:r w:rsidRPr="00D84CD4">
        <w:rPr>
          <w:rFonts w:ascii="Times New Roman" w:hAnsi="Times New Roman"/>
          <w:i/>
          <w:sz w:val="24"/>
          <w:szCs w:val="24"/>
          <w:vertAlign w:val="subscript"/>
        </w:rPr>
        <w:t xml:space="preserve">  (наименование должности)                                   </w:t>
      </w:r>
      <w:r>
        <w:rPr>
          <w:rFonts w:ascii="Times New Roman" w:hAnsi="Times New Roman"/>
          <w:i/>
          <w:sz w:val="24"/>
          <w:szCs w:val="24"/>
          <w:vertAlign w:val="subscript"/>
        </w:rPr>
        <w:t xml:space="preserve">                 </w:t>
      </w:r>
      <w:r w:rsidRPr="00D84CD4">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947C78" w:rsidRDefault="00947C78" w:rsidP="00081A33">
      <w:pPr>
        <w:tabs>
          <w:tab w:val="left" w:pos="1110"/>
        </w:tabs>
        <w:rPr>
          <w:rFonts w:ascii="Times New Roman" w:hAnsi="Times New Roman"/>
          <w:sz w:val="24"/>
          <w:szCs w:val="24"/>
        </w:rPr>
      </w:pPr>
    </w:p>
    <w:p w:rsidR="00947C78" w:rsidRPr="00D84CD4" w:rsidRDefault="00947C78" w:rsidP="00081A33">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947C78" w:rsidRPr="003478F5" w:rsidRDefault="00947C78" w:rsidP="00081A33">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947C78" w:rsidRDefault="00947C78" w:rsidP="00081A33">
      <w:pPr>
        <w:tabs>
          <w:tab w:val="left" w:pos="5655"/>
        </w:tabs>
        <w:jc w:val="right"/>
        <w:rPr>
          <w:rFonts w:ascii="Times New Roman" w:hAnsi="Times New Roman"/>
          <w:sz w:val="24"/>
          <w:szCs w:val="24"/>
        </w:rPr>
      </w:pPr>
    </w:p>
    <w:p w:rsidR="00947C78" w:rsidRDefault="00947C78" w:rsidP="00753657">
      <w:pPr>
        <w:spacing w:after="0" w:line="240" w:lineRule="auto"/>
        <w:jc w:val="right"/>
        <w:rPr>
          <w:rFonts w:ascii="Times New Roman" w:hAnsi="Times New Roman"/>
          <w:b/>
          <w:sz w:val="24"/>
          <w:szCs w:val="24"/>
        </w:rPr>
      </w:pPr>
      <w:r>
        <w:rPr>
          <w:rFonts w:ascii="Times New Roman" w:hAnsi="Times New Roman"/>
          <w:b/>
          <w:sz w:val="24"/>
          <w:szCs w:val="24"/>
        </w:rPr>
        <w:t>В комитет по управлению муниципальным</w:t>
      </w:r>
    </w:p>
    <w:p w:rsidR="00947C78" w:rsidRPr="00065ACC" w:rsidRDefault="00947C78" w:rsidP="00753657">
      <w:pPr>
        <w:spacing w:after="0" w:line="240" w:lineRule="auto"/>
        <w:jc w:val="center"/>
        <w:rPr>
          <w:rFonts w:ascii="Times New Roman" w:hAnsi="Times New Roman"/>
          <w:b/>
          <w:bCs/>
          <w:sz w:val="24"/>
          <w:szCs w:val="24"/>
        </w:rPr>
      </w:pPr>
      <w:r>
        <w:rPr>
          <w:rFonts w:ascii="Times New Roman" w:hAnsi="Times New Roman"/>
          <w:b/>
          <w:sz w:val="24"/>
          <w:szCs w:val="24"/>
        </w:rPr>
        <w:t xml:space="preserve">                                                           имуществом Гордеевского района </w:t>
      </w:r>
      <w:r w:rsidRPr="00065ACC">
        <w:rPr>
          <w:rFonts w:ascii="Times New Roman" w:hAnsi="Times New Roman"/>
          <w:b/>
          <w:sz w:val="24"/>
          <w:szCs w:val="24"/>
        </w:rPr>
        <w:t xml:space="preserve"> </w:t>
      </w:r>
    </w:p>
    <w:p w:rsidR="00947C78" w:rsidRPr="00A01CE7" w:rsidRDefault="00947C78" w:rsidP="00081A33">
      <w:pPr>
        <w:spacing w:after="0" w:line="240" w:lineRule="auto"/>
        <w:jc w:val="right"/>
        <w:rPr>
          <w:rFonts w:ascii="Times New Roman" w:hAnsi="Times New Roman"/>
          <w:b/>
          <w:bCs/>
          <w:sz w:val="24"/>
          <w:szCs w:val="24"/>
        </w:rPr>
      </w:pPr>
    </w:p>
    <w:tbl>
      <w:tblPr>
        <w:tblW w:w="0" w:type="auto"/>
        <w:tblLook w:val="01E0"/>
      </w:tblPr>
      <w:tblGrid>
        <w:gridCol w:w="281"/>
        <w:gridCol w:w="9289"/>
      </w:tblGrid>
      <w:tr w:rsidR="00947C78" w:rsidRPr="00A55C7B" w:rsidTr="007D720A">
        <w:trPr>
          <w:gridBefore w:val="1"/>
          <w:wBefore w:w="281" w:type="dxa"/>
        </w:trPr>
        <w:tc>
          <w:tcPr>
            <w:tcW w:w="9289" w:type="dxa"/>
            <w:tcBorders>
              <w:bottom w:val="single" w:sz="4" w:space="0" w:color="auto"/>
            </w:tcBorders>
          </w:tcPr>
          <w:p w:rsidR="00947C78" w:rsidRPr="00A55C7B" w:rsidRDefault="00947C78" w:rsidP="007D720A">
            <w:pPr>
              <w:tabs>
                <w:tab w:val="left" w:pos="9320"/>
              </w:tabs>
              <w:contextualSpacing/>
              <w:rPr>
                <w:rFonts w:ascii="Times New Roman" w:hAnsi="Times New Roman"/>
                <w:sz w:val="24"/>
                <w:szCs w:val="24"/>
              </w:rPr>
            </w:pPr>
          </w:p>
        </w:tc>
      </w:tr>
      <w:tr w:rsidR="00947C78" w:rsidRPr="00A55C7B" w:rsidTr="007D720A">
        <w:trPr>
          <w:trHeight w:val="241"/>
        </w:trPr>
        <w:tc>
          <w:tcPr>
            <w:tcW w:w="9570" w:type="dxa"/>
            <w:gridSpan w:val="2"/>
            <w:tcBorders>
              <w:top w:val="single" w:sz="4" w:space="0" w:color="auto"/>
            </w:tcBorders>
          </w:tcPr>
          <w:p w:rsidR="00947C78" w:rsidRPr="00C916A9" w:rsidRDefault="00947C78" w:rsidP="007D720A">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947C78" w:rsidRDefault="00947C78" w:rsidP="00081A33">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947C78" w:rsidRPr="004C506B" w:rsidRDefault="00947C78" w:rsidP="00D17278">
      <w:pPr>
        <w:tabs>
          <w:tab w:val="left" w:pos="851"/>
        </w:tabs>
        <w:spacing w:after="0"/>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947C78" w:rsidRPr="00EB4A5C" w:rsidRDefault="00947C78" w:rsidP="00D17278">
      <w:pPr>
        <w:tabs>
          <w:tab w:val="left" w:pos="851"/>
        </w:tabs>
        <w:spacing w:after="0"/>
        <w:ind w:firstLine="284"/>
        <w:rPr>
          <w:rFonts w:ascii="Times New Roman" w:hAnsi="Times New Roman"/>
          <w:i/>
          <w:vertAlign w:val="subscript"/>
        </w:rPr>
      </w:pPr>
      <w:r>
        <w:rPr>
          <w:rFonts w:ascii="Times New Roman" w:hAnsi="Times New Roman"/>
          <w:i/>
          <w:sz w:val="24"/>
          <w:szCs w:val="24"/>
          <w:vertAlign w:val="subscript"/>
        </w:rPr>
        <w:t xml:space="preserve"> </w:t>
      </w:r>
      <w:r w:rsidRPr="00D84CD4">
        <w:rPr>
          <w:rFonts w:ascii="Times New Roman" w:hAnsi="Times New Roman"/>
          <w:i/>
          <w:sz w:val="24"/>
          <w:szCs w:val="24"/>
          <w:vertAlign w:val="subscript"/>
        </w:rPr>
        <w:t xml:space="preserve">  (наименование должности)                              </w:t>
      </w:r>
      <w:r>
        <w:rPr>
          <w:rFonts w:ascii="Times New Roman" w:hAnsi="Times New Roman"/>
          <w:i/>
          <w:sz w:val="24"/>
          <w:szCs w:val="24"/>
          <w:vertAlign w:val="subscript"/>
        </w:rPr>
        <w:t xml:space="preserve">             </w:t>
      </w:r>
      <w:r w:rsidRPr="00D84CD4">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w:t>
      </w:r>
      <w:r>
        <w:rPr>
          <w:rFonts w:ascii="Times New Roman" w:hAnsi="Times New Roman"/>
          <w:i/>
          <w:vertAlign w:val="subscript"/>
        </w:rPr>
        <w:t>(Ф.И.О.)</w:t>
      </w:r>
    </w:p>
    <w:sectPr w:rsidR="00947C78" w:rsidRPr="00EB4A5C" w:rsidSect="007D66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1A33"/>
    <w:rsid w:val="00065ACC"/>
    <w:rsid w:val="00081A33"/>
    <w:rsid w:val="000D0C64"/>
    <w:rsid w:val="00331AD2"/>
    <w:rsid w:val="003478F5"/>
    <w:rsid w:val="00374EC6"/>
    <w:rsid w:val="004C506B"/>
    <w:rsid w:val="004F1B92"/>
    <w:rsid w:val="00691F6E"/>
    <w:rsid w:val="00753657"/>
    <w:rsid w:val="007D66A4"/>
    <w:rsid w:val="007D720A"/>
    <w:rsid w:val="00947C78"/>
    <w:rsid w:val="00A01CE7"/>
    <w:rsid w:val="00A5243B"/>
    <w:rsid w:val="00A55C7B"/>
    <w:rsid w:val="00BA1958"/>
    <w:rsid w:val="00C13FA4"/>
    <w:rsid w:val="00C916A9"/>
    <w:rsid w:val="00D17278"/>
    <w:rsid w:val="00D84CD4"/>
    <w:rsid w:val="00D93BB9"/>
    <w:rsid w:val="00DD7C39"/>
    <w:rsid w:val="00E36855"/>
    <w:rsid w:val="00E505CA"/>
    <w:rsid w:val="00EB4A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A33"/>
    <w:pPr>
      <w:spacing w:after="200" w:line="276" w:lineRule="auto"/>
    </w:pPr>
    <w:rPr>
      <w:rFonts w:eastAsia="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Normal"/>
    <w:link w:val="PlainTextChar"/>
    <w:uiPriority w:val="99"/>
    <w:rsid w:val="00081A33"/>
    <w:pPr>
      <w:spacing w:after="0" w:line="240" w:lineRule="auto"/>
    </w:pPr>
    <w:rPr>
      <w:rFonts w:ascii="Courier New" w:hAnsi="Courier New" w:cs="Courier New"/>
      <w:lang w:eastAsia="ru-RU"/>
    </w:rPr>
  </w:style>
  <w:style w:type="character" w:customStyle="1" w:styleId="PlainTextChar">
    <w:name w:val="Plain Text Char"/>
    <w:aliases w:val="Знак Знак Char,Знак Знак Знак Знак Знак Знак Char,Знак Знак Знак Char,Знак Знак Знак Знак Знак Char,Знак Знак Знак1 Знак Char,Знак Знак Знак Знак Знак Знак Знак Знак Знак Знак Знак Знак Char"/>
    <w:basedOn w:val="DefaultParagraphFont"/>
    <w:link w:val="PlainText"/>
    <w:uiPriority w:val="99"/>
    <w:locked/>
    <w:rsid w:val="00081A33"/>
    <w:rPr>
      <w:rFonts w:ascii="Courier New" w:hAnsi="Courier New" w:cs="Courier New"/>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281</Words>
  <Characters>1604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адм</dc:creator>
  <cp:keywords/>
  <dc:description/>
  <cp:lastModifiedBy>Комитет</cp:lastModifiedBy>
  <cp:revision>3</cp:revision>
  <dcterms:created xsi:type="dcterms:W3CDTF">2024-01-24T06:54:00Z</dcterms:created>
  <dcterms:modified xsi:type="dcterms:W3CDTF">2024-01-26T07:14:00Z</dcterms:modified>
</cp:coreProperties>
</file>