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3D" w:rsidRDefault="0065303D">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2361CF" w:rsidRDefault="002361CF">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Pr="000214D0" w:rsidRDefault="00E66876">
      <w:pPr>
        <w:widowControl w:val="0"/>
        <w:overflowPunct w:val="0"/>
        <w:autoSpaceDE w:val="0"/>
        <w:autoSpaceDN w:val="0"/>
        <w:adjustRightInd w:val="0"/>
        <w:spacing w:after="0" w:line="288" w:lineRule="auto"/>
        <w:ind w:left="760" w:right="60" w:hanging="1070"/>
        <w:rPr>
          <w:rFonts w:ascii="Times New Roman" w:hAnsi="Times New Roman" w:cs="Times New Roman"/>
          <w:sz w:val="24"/>
          <w:szCs w:val="24"/>
        </w:rPr>
      </w:pPr>
      <w:r w:rsidRPr="000214D0">
        <w:rPr>
          <w:rFonts w:ascii="Times New Roman" w:hAnsi="Times New Roman" w:cs="Times New Roman"/>
          <w:b/>
          <w:bCs/>
          <w:color w:val="943634"/>
          <w:sz w:val="95"/>
          <w:szCs w:val="95"/>
        </w:rPr>
        <w:t>БЮДЖЕТ ДЛЯ ГРАЖДАН</w:t>
      </w:r>
    </w:p>
    <w:p w:rsidR="0065303D" w:rsidRPr="000214D0" w:rsidRDefault="0065303D">
      <w:pPr>
        <w:widowControl w:val="0"/>
        <w:autoSpaceDE w:val="0"/>
        <w:autoSpaceDN w:val="0"/>
        <w:adjustRightInd w:val="0"/>
        <w:spacing w:after="0" w:line="7" w:lineRule="exact"/>
        <w:rPr>
          <w:rFonts w:ascii="Times New Roman" w:hAnsi="Times New Roman" w:cs="Times New Roman"/>
          <w:sz w:val="24"/>
          <w:szCs w:val="24"/>
        </w:rPr>
      </w:pPr>
    </w:p>
    <w:p w:rsidR="0065303D" w:rsidRPr="000214D0" w:rsidRDefault="009B097D" w:rsidP="000214D0">
      <w:pPr>
        <w:spacing w:line="240" w:lineRule="auto"/>
        <w:ind w:left="-1134" w:right="-228" w:firstLine="283"/>
        <w:jc w:val="center"/>
        <w:outlineLvl w:val="0"/>
        <w:rPr>
          <w:rFonts w:ascii="Times New Roman" w:hAnsi="Times New Roman" w:cs="Times New Roman"/>
          <w:b/>
          <w:sz w:val="28"/>
          <w:szCs w:val="28"/>
        </w:rPr>
      </w:pPr>
      <w:r>
        <w:rPr>
          <w:rFonts w:ascii="Times New Roman" w:hAnsi="Times New Roman" w:cs="Times New Roman"/>
          <w:b/>
          <w:bCs/>
          <w:color w:val="262626"/>
          <w:sz w:val="28"/>
          <w:szCs w:val="28"/>
        </w:rPr>
        <w:t xml:space="preserve">по проекту </w:t>
      </w:r>
      <w:r w:rsidR="000D5FA7">
        <w:rPr>
          <w:rFonts w:ascii="Times New Roman" w:hAnsi="Times New Roman" w:cs="Times New Roman"/>
          <w:b/>
          <w:bCs/>
          <w:color w:val="262626"/>
          <w:sz w:val="28"/>
          <w:szCs w:val="28"/>
        </w:rPr>
        <w:t>решени</w:t>
      </w:r>
      <w:r>
        <w:rPr>
          <w:rFonts w:ascii="Times New Roman" w:hAnsi="Times New Roman" w:cs="Times New Roman"/>
          <w:b/>
          <w:bCs/>
          <w:color w:val="262626"/>
          <w:sz w:val="28"/>
          <w:szCs w:val="28"/>
        </w:rPr>
        <w:t>я</w:t>
      </w:r>
      <w:r w:rsidR="00EE2534" w:rsidRPr="000214D0">
        <w:rPr>
          <w:rFonts w:ascii="Times New Roman" w:hAnsi="Times New Roman" w:cs="Times New Roman"/>
          <w:b/>
          <w:bCs/>
          <w:color w:val="262626"/>
          <w:sz w:val="28"/>
          <w:szCs w:val="28"/>
        </w:rPr>
        <w:t xml:space="preserve">  </w:t>
      </w:r>
      <w:r w:rsidR="00834017">
        <w:rPr>
          <w:rFonts w:ascii="Times New Roman" w:hAnsi="Times New Roman" w:cs="Times New Roman"/>
          <w:b/>
          <w:bCs/>
          <w:color w:val="262626"/>
          <w:sz w:val="28"/>
          <w:szCs w:val="28"/>
        </w:rPr>
        <w:t>Гордеевского</w:t>
      </w:r>
      <w:r w:rsidR="00EE2534" w:rsidRPr="000214D0">
        <w:rPr>
          <w:rFonts w:ascii="Times New Roman" w:hAnsi="Times New Roman" w:cs="Times New Roman"/>
          <w:b/>
          <w:bCs/>
          <w:color w:val="262626"/>
          <w:sz w:val="28"/>
          <w:szCs w:val="28"/>
        </w:rPr>
        <w:t xml:space="preserve"> районного Совета </w:t>
      </w:r>
      <w:r w:rsidR="003026D1" w:rsidRPr="000214D0">
        <w:rPr>
          <w:rFonts w:ascii="Times New Roman" w:hAnsi="Times New Roman" w:cs="Times New Roman"/>
          <w:b/>
          <w:bCs/>
          <w:color w:val="262626"/>
          <w:sz w:val="28"/>
          <w:szCs w:val="28"/>
        </w:rPr>
        <w:t xml:space="preserve">народных </w:t>
      </w:r>
      <w:r w:rsidR="00EE2534" w:rsidRPr="000214D0">
        <w:rPr>
          <w:rFonts w:ascii="Times New Roman" w:hAnsi="Times New Roman" w:cs="Times New Roman"/>
          <w:b/>
          <w:bCs/>
          <w:color w:val="262626"/>
          <w:sz w:val="28"/>
          <w:szCs w:val="28"/>
        </w:rPr>
        <w:t xml:space="preserve">депутатов </w:t>
      </w:r>
      <w:r w:rsidR="00E66876" w:rsidRPr="000214D0">
        <w:rPr>
          <w:rFonts w:ascii="Times New Roman" w:hAnsi="Times New Roman" w:cs="Times New Roman"/>
          <w:b/>
          <w:bCs/>
          <w:color w:val="262626"/>
          <w:sz w:val="28"/>
          <w:szCs w:val="28"/>
        </w:rPr>
        <w:t xml:space="preserve"> «</w:t>
      </w:r>
      <w:r w:rsidR="002975C1">
        <w:rPr>
          <w:rFonts w:ascii="Times New Roman" w:hAnsi="Times New Roman" w:cs="Times New Roman"/>
          <w:b/>
          <w:sz w:val="28"/>
          <w:szCs w:val="28"/>
        </w:rPr>
        <w:t xml:space="preserve">О бюджете </w:t>
      </w:r>
      <w:r w:rsidR="000D5C7A">
        <w:rPr>
          <w:rFonts w:ascii="Times New Roman" w:hAnsi="Times New Roman" w:cs="Times New Roman"/>
          <w:b/>
          <w:sz w:val="28"/>
          <w:szCs w:val="28"/>
        </w:rPr>
        <w:t>Гордеевск</w:t>
      </w:r>
      <w:r w:rsidR="002975C1">
        <w:rPr>
          <w:rFonts w:ascii="Times New Roman" w:hAnsi="Times New Roman" w:cs="Times New Roman"/>
          <w:b/>
          <w:sz w:val="28"/>
          <w:szCs w:val="28"/>
        </w:rPr>
        <w:t>ого</w:t>
      </w:r>
      <w:r w:rsidR="000D5C7A">
        <w:rPr>
          <w:rFonts w:ascii="Times New Roman" w:hAnsi="Times New Roman" w:cs="Times New Roman"/>
          <w:b/>
          <w:sz w:val="28"/>
          <w:szCs w:val="28"/>
        </w:rPr>
        <w:t xml:space="preserve"> муниципальн</w:t>
      </w:r>
      <w:r w:rsidR="002975C1">
        <w:rPr>
          <w:rFonts w:ascii="Times New Roman" w:hAnsi="Times New Roman" w:cs="Times New Roman"/>
          <w:b/>
          <w:sz w:val="28"/>
          <w:szCs w:val="28"/>
        </w:rPr>
        <w:t>ого</w:t>
      </w:r>
      <w:r w:rsidR="000D5C7A">
        <w:rPr>
          <w:rFonts w:ascii="Times New Roman" w:hAnsi="Times New Roman" w:cs="Times New Roman"/>
          <w:b/>
          <w:sz w:val="28"/>
          <w:szCs w:val="28"/>
        </w:rPr>
        <w:t xml:space="preserve"> район</w:t>
      </w:r>
      <w:r w:rsidR="002975C1">
        <w:rPr>
          <w:rFonts w:ascii="Times New Roman" w:hAnsi="Times New Roman" w:cs="Times New Roman"/>
          <w:b/>
          <w:sz w:val="28"/>
          <w:szCs w:val="28"/>
        </w:rPr>
        <w:t>а Брянской области</w:t>
      </w:r>
      <w:r w:rsidR="003071A3" w:rsidRPr="000214D0">
        <w:rPr>
          <w:rFonts w:ascii="Times New Roman" w:hAnsi="Times New Roman" w:cs="Times New Roman"/>
          <w:b/>
          <w:sz w:val="28"/>
          <w:szCs w:val="28"/>
        </w:rPr>
        <w:t xml:space="preserve"> на 20</w:t>
      </w:r>
      <w:r w:rsidR="002975C1">
        <w:rPr>
          <w:rFonts w:ascii="Times New Roman" w:hAnsi="Times New Roman" w:cs="Times New Roman"/>
          <w:b/>
          <w:sz w:val="28"/>
          <w:szCs w:val="28"/>
        </w:rPr>
        <w:t>2</w:t>
      </w:r>
      <w:r w:rsidR="00C45248">
        <w:rPr>
          <w:rFonts w:ascii="Times New Roman" w:hAnsi="Times New Roman" w:cs="Times New Roman"/>
          <w:b/>
          <w:sz w:val="28"/>
          <w:szCs w:val="28"/>
        </w:rPr>
        <w:t>2</w:t>
      </w:r>
      <w:r w:rsidR="003026D1" w:rsidRPr="000214D0">
        <w:rPr>
          <w:rFonts w:ascii="Times New Roman" w:hAnsi="Times New Roman" w:cs="Times New Roman"/>
          <w:b/>
          <w:sz w:val="28"/>
          <w:szCs w:val="28"/>
        </w:rPr>
        <w:t xml:space="preserve"> год</w:t>
      </w:r>
      <w:r w:rsidR="00CA1381" w:rsidRPr="000214D0">
        <w:rPr>
          <w:rFonts w:ascii="Times New Roman" w:hAnsi="Times New Roman" w:cs="Times New Roman"/>
          <w:b/>
          <w:sz w:val="28"/>
          <w:szCs w:val="28"/>
        </w:rPr>
        <w:t xml:space="preserve"> и плановый период 20</w:t>
      </w:r>
      <w:r w:rsidR="000D5C7A">
        <w:rPr>
          <w:rFonts w:ascii="Times New Roman" w:hAnsi="Times New Roman" w:cs="Times New Roman"/>
          <w:b/>
          <w:sz w:val="28"/>
          <w:szCs w:val="28"/>
        </w:rPr>
        <w:t>2</w:t>
      </w:r>
      <w:r w:rsidR="00C45248">
        <w:rPr>
          <w:rFonts w:ascii="Times New Roman" w:hAnsi="Times New Roman" w:cs="Times New Roman"/>
          <w:b/>
          <w:sz w:val="28"/>
          <w:szCs w:val="28"/>
        </w:rPr>
        <w:t>3</w:t>
      </w:r>
      <w:r w:rsidR="00CA1381" w:rsidRPr="000214D0">
        <w:rPr>
          <w:rFonts w:ascii="Times New Roman" w:hAnsi="Times New Roman" w:cs="Times New Roman"/>
          <w:b/>
          <w:sz w:val="28"/>
          <w:szCs w:val="28"/>
        </w:rPr>
        <w:t xml:space="preserve"> и 20</w:t>
      </w:r>
      <w:r w:rsidR="000214D0" w:rsidRPr="000214D0">
        <w:rPr>
          <w:rFonts w:ascii="Times New Roman" w:hAnsi="Times New Roman" w:cs="Times New Roman"/>
          <w:b/>
          <w:sz w:val="28"/>
          <w:szCs w:val="28"/>
        </w:rPr>
        <w:t>2</w:t>
      </w:r>
      <w:r w:rsidR="00C45248">
        <w:rPr>
          <w:rFonts w:ascii="Times New Roman" w:hAnsi="Times New Roman" w:cs="Times New Roman"/>
          <w:b/>
          <w:sz w:val="28"/>
          <w:szCs w:val="28"/>
        </w:rPr>
        <w:t>4</w:t>
      </w:r>
      <w:r w:rsidR="00CA1381" w:rsidRPr="000214D0">
        <w:rPr>
          <w:rFonts w:ascii="Times New Roman" w:hAnsi="Times New Roman" w:cs="Times New Roman"/>
          <w:b/>
          <w:sz w:val="28"/>
          <w:szCs w:val="28"/>
        </w:rPr>
        <w:t xml:space="preserve"> годов</w:t>
      </w:r>
      <w:r w:rsidR="00E66876" w:rsidRPr="000214D0">
        <w:rPr>
          <w:rFonts w:ascii="Times New Roman" w:hAnsi="Times New Roman" w:cs="Times New Roman"/>
          <w:b/>
          <w:bCs/>
          <w:color w:val="262626"/>
          <w:sz w:val="28"/>
          <w:szCs w:val="28"/>
        </w:rPr>
        <w:t>»</w:t>
      </w:r>
    </w:p>
    <w:p w:rsidR="0065303D" w:rsidRDefault="0065303D">
      <w:pPr>
        <w:widowControl w:val="0"/>
        <w:autoSpaceDE w:val="0"/>
        <w:autoSpaceDN w:val="0"/>
        <w:adjustRightInd w:val="0"/>
        <w:spacing w:after="0" w:line="240" w:lineRule="auto"/>
        <w:rPr>
          <w:rFonts w:ascii="Times New Roman" w:hAnsi="Times New Roman" w:cs="Times New Roman"/>
          <w:sz w:val="24"/>
          <w:szCs w:val="24"/>
        </w:rPr>
        <w:sectPr w:rsidR="0065303D" w:rsidSect="00B86D5C">
          <w:footerReference w:type="default" r:id="rId9"/>
          <w:pgSz w:w="11900" w:h="16838"/>
          <w:pgMar w:top="1440" w:right="1694" w:bottom="1440" w:left="3140" w:header="720" w:footer="720" w:gutter="0"/>
          <w:pgNumType w:start="1"/>
          <w:cols w:space="720" w:equalWidth="0">
            <w:col w:w="7066"/>
          </w:cols>
          <w:noEndnote/>
        </w:sect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bookmarkStart w:id="1" w:name="page7"/>
      <w:bookmarkEnd w:id="1"/>
    </w:p>
    <w:p w:rsidR="000214D0" w:rsidRPr="008F2B2F" w:rsidRDefault="000214D0" w:rsidP="000214D0">
      <w:pPr>
        <w:autoSpaceDE w:val="0"/>
        <w:autoSpaceDN w:val="0"/>
        <w:adjustRightInd w:val="0"/>
        <w:spacing w:after="0" w:line="240" w:lineRule="auto"/>
        <w:rPr>
          <w:rFonts w:ascii="Times New Roman" w:hAnsi="Times New Roman" w:cs="Times New Roman"/>
          <w:b/>
          <w:bCs/>
          <w:sz w:val="24"/>
          <w:szCs w:val="24"/>
        </w:rPr>
      </w:pPr>
      <w:r w:rsidRPr="008F2B2F">
        <w:rPr>
          <w:rFonts w:ascii="Times New Roman" w:hAnsi="Times New Roman" w:cs="Times New Roman"/>
          <w:b/>
          <w:bCs/>
          <w:sz w:val="24"/>
          <w:szCs w:val="24"/>
        </w:rPr>
        <w:t>Оглавление</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1. Основные показатели соци</w:t>
      </w:r>
      <w:r w:rsidR="002975C1">
        <w:rPr>
          <w:rFonts w:ascii="Times New Roman" w:eastAsia="MyriadPro-Cond" w:hAnsi="Times New Roman" w:cs="Times New Roman"/>
          <w:sz w:val="24"/>
          <w:szCs w:val="24"/>
        </w:rPr>
        <w:t xml:space="preserve">ально-экономического развития </w:t>
      </w:r>
      <w:r w:rsidR="00A759BD">
        <w:rPr>
          <w:rFonts w:ascii="Times New Roman" w:eastAsia="MyriadPro-Cond" w:hAnsi="Times New Roman" w:cs="Times New Roman"/>
          <w:sz w:val="24"/>
          <w:szCs w:val="24"/>
        </w:rPr>
        <w:t>Гордеевского</w:t>
      </w:r>
      <w:r w:rsidRPr="008F2B2F">
        <w:rPr>
          <w:rFonts w:ascii="Times New Roman" w:eastAsia="MyriadPro-Cond" w:hAnsi="Times New Roman" w:cs="Times New Roman"/>
          <w:sz w:val="24"/>
          <w:szCs w:val="24"/>
        </w:rPr>
        <w:t xml:space="preserve"> района </w:t>
      </w:r>
      <w:r w:rsidR="002975C1">
        <w:rPr>
          <w:rFonts w:ascii="Times New Roman" w:eastAsia="MyriadPro-Cond" w:hAnsi="Times New Roman" w:cs="Times New Roman"/>
          <w:sz w:val="24"/>
          <w:szCs w:val="24"/>
        </w:rPr>
        <w:t>..</w:t>
      </w:r>
      <w:r w:rsidR="00170DCC" w:rsidRPr="008F2B2F">
        <w:rPr>
          <w:rFonts w:ascii="Times New Roman" w:eastAsia="MyriadPro-Cond" w:hAnsi="Times New Roman" w:cs="Times New Roman"/>
          <w:sz w:val="24"/>
          <w:szCs w:val="24"/>
        </w:rPr>
        <w:t>.</w:t>
      </w:r>
      <w:r w:rsidR="002975C1">
        <w:rPr>
          <w:rFonts w:ascii="Times New Roman" w:eastAsia="MyriadPro-Cond" w:hAnsi="Times New Roman" w:cs="Times New Roman"/>
          <w:sz w:val="24"/>
          <w:szCs w:val="24"/>
        </w:rPr>
        <w:t>...</w:t>
      </w:r>
      <w:r w:rsidR="00170DCC" w:rsidRPr="008F2B2F">
        <w:rPr>
          <w:rFonts w:ascii="Times New Roman" w:eastAsia="MyriadPro-Cond" w:hAnsi="Times New Roman" w:cs="Times New Roman"/>
          <w:sz w:val="24"/>
          <w:szCs w:val="24"/>
        </w:rPr>
        <w:t>...</w:t>
      </w:r>
      <w:r w:rsidR="00A759BD">
        <w:rPr>
          <w:rFonts w:ascii="Times New Roman" w:eastAsia="MyriadPro-Cond" w:hAnsi="Times New Roman" w:cs="Times New Roman"/>
          <w:sz w:val="24"/>
          <w:szCs w:val="24"/>
        </w:rPr>
        <w:t>...</w:t>
      </w:r>
      <w:r w:rsidRPr="008F2B2F">
        <w:rPr>
          <w:rFonts w:ascii="Times New Roman" w:eastAsia="MyriadPro-Cond" w:hAnsi="Times New Roman" w:cs="Times New Roman"/>
          <w:sz w:val="24"/>
          <w:szCs w:val="24"/>
        </w:rPr>
        <w:t>3</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2. Основные задачи и приоритетные направления бюджетной политики </w:t>
      </w:r>
      <w:r w:rsidR="00A759BD">
        <w:rPr>
          <w:rFonts w:ascii="Times New Roman" w:eastAsia="MyriadPro-Cond" w:hAnsi="Times New Roman" w:cs="Times New Roman"/>
          <w:sz w:val="24"/>
          <w:szCs w:val="24"/>
        </w:rPr>
        <w:t>Гордеевского</w:t>
      </w:r>
      <w:r w:rsidRPr="008F2B2F">
        <w:rPr>
          <w:rFonts w:ascii="Times New Roman" w:eastAsia="MyriadPro-Cond" w:hAnsi="Times New Roman" w:cs="Times New Roman"/>
          <w:sz w:val="24"/>
          <w:szCs w:val="24"/>
        </w:rPr>
        <w:t xml:space="preserve"> района  на 20</w:t>
      </w:r>
      <w:r w:rsidR="002975C1">
        <w:rPr>
          <w:rFonts w:ascii="Times New Roman" w:eastAsia="MyriadPro-Cond" w:hAnsi="Times New Roman" w:cs="Times New Roman"/>
          <w:sz w:val="24"/>
          <w:szCs w:val="24"/>
        </w:rPr>
        <w:t>2</w:t>
      </w:r>
      <w:r w:rsidR="00E41240">
        <w:rPr>
          <w:rFonts w:ascii="Times New Roman" w:eastAsia="MyriadPro-Cond" w:hAnsi="Times New Roman" w:cs="Times New Roman"/>
          <w:sz w:val="24"/>
          <w:szCs w:val="24"/>
        </w:rPr>
        <w:t>1</w:t>
      </w:r>
      <w:r w:rsidRPr="008F2B2F">
        <w:rPr>
          <w:rFonts w:ascii="Times New Roman" w:eastAsia="MyriadPro-Cond" w:hAnsi="Times New Roman" w:cs="Times New Roman"/>
          <w:sz w:val="24"/>
          <w:szCs w:val="24"/>
        </w:rPr>
        <w:t xml:space="preserve"> год и плановый период 20</w:t>
      </w:r>
      <w:r w:rsidR="00FC1CD8">
        <w:rPr>
          <w:rFonts w:ascii="Times New Roman" w:eastAsia="MyriadPro-Cond" w:hAnsi="Times New Roman" w:cs="Times New Roman"/>
          <w:sz w:val="24"/>
          <w:szCs w:val="24"/>
        </w:rPr>
        <w:t>2</w:t>
      </w:r>
      <w:r w:rsidR="00E41240">
        <w:rPr>
          <w:rFonts w:ascii="Times New Roman" w:eastAsia="MyriadPro-Cond" w:hAnsi="Times New Roman" w:cs="Times New Roman"/>
          <w:sz w:val="24"/>
          <w:szCs w:val="24"/>
        </w:rPr>
        <w:t>2</w:t>
      </w:r>
      <w:r w:rsidRPr="008F2B2F">
        <w:rPr>
          <w:rFonts w:ascii="Times New Roman" w:eastAsia="MyriadPro-Cond" w:hAnsi="Times New Roman" w:cs="Times New Roman"/>
          <w:sz w:val="24"/>
          <w:szCs w:val="24"/>
        </w:rPr>
        <w:t xml:space="preserve"> и  202</w:t>
      </w:r>
      <w:r w:rsidR="00E41240">
        <w:rPr>
          <w:rFonts w:ascii="Times New Roman" w:eastAsia="MyriadPro-Cond" w:hAnsi="Times New Roman" w:cs="Times New Roman"/>
          <w:sz w:val="24"/>
          <w:szCs w:val="24"/>
        </w:rPr>
        <w:t>3</w:t>
      </w:r>
      <w:r w:rsidRPr="008F2B2F">
        <w:rPr>
          <w:rFonts w:ascii="Times New Roman" w:eastAsia="MyriadPro-Cond" w:hAnsi="Times New Roman" w:cs="Times New Roman"/>
          <w:sz w:val="24"/>
          <w:szCs w:val="24"/>
        </w:rPr>
        <w:t xml:space="preserve"> годов ......................................................</w:t>
      </w:r>
      <w:r w:rsidR="00A759BD">
        <w:rPr>
          <w:rFonts w:ascii="Times New Roman" w:eastAsia="MyriadPro-Cond" w:hAnsi="Times New Roman" w:cs="Times New Roman"/>
          <w:sz w:val="24"/>
          <w:szCs w:val="24"/>
        </w:rPr>
        <w:t>............</w:t>
      </w:r>
      <w:r w:rsidRPr="008F2B2F">
        <w:rPr>
          <w:rFonts w:ascii="Times New Roman" w:eastAsia="MyriadPro-Cond" w:hAnsi="Times New Roman" w:cs="Times New Roman"/>
          <w:sz w:val="24"/>
          <w:szCs w:val="24"/>
        </w:rPr>
        <w:t xml:space="preserve"> </w:t>
      </w:r>
      <w:r w:rsidR="00495F0F">
        <w:rPr>
          <w:rFonts w:ascii="Times New Roman" w:eastAsia="MyriadPro-Cond" w:hAnsi="Times New Roman" w:cs="Times New Roman"/>
          <w:sz w:val="24"/>
          <w:szCs w:val="24"/>
        </w:rPr>
        <w:t xml:space="preserve">  </w:t>
      </w:r>
      <w:r w:rsidR="00170DCC" w:rsidRPr="008F2B2F">
        <w:rPr>
          <w:rFonts w:ascii="Times New Roman" w:eastAsia="MyriadPro-Cond" w:hAnsi="Times New Roman" w:cs="Times New Roman"/>
          <w:sz w:val="24"/>
          <w:szCs w:val="24"/>
        </w:rPr>
        <w:t>3</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  </w:t>
      </w:r>
      <w:r w:rsidR="00CD3B32" w:rsidRPr="008F2B2F">
        <w:rPr>
          <w:rFonts w:ascii="Times New Roman" w:eastAsia="MyriadPro-Cond" w:hAnsi="Times New Roman" w:cs="Times New Roman"/>
          <w:sz w:val="24"/>
          <w:szCs w:val="24"/>
        </w:rPr>
        <w:t xml:space="preserve"> </w:t>
      </w:r>
      <w:r w:rsidRPr="008F2B2F">
        <w:rPr>
          <w:rFonts w:ascii="Times New Roman" w:eastAsia="MyriadPro-Cond" w:hAnsi="Times New Roman" w:cs="Times New Roman"/>
          <w:sz w:val="24"/>
          <w:szCs w:val="24"/>
        </w:rPr>
        <w:t xml:space="preserve"> 2.1. Итоги реализации бюджетной политики в 20</w:t>
      </w:r>
      <w:r w:rsidR="00E41240">
        <w:rPr>
          <w:rFonts w:ascii="Times New Roman" w:eastAsia="MyriadPro-Cond" w:hAnsi="Times New Roman" w:cs="Times New Roman"/>
          <w:sz w:val="24"/>
          <w:szCs w:val="24"/>
        </w:rPr>
        <w:t>20</w:t>
      </w:r>
      <w:r w:rsidRPr="008F2B2F">
        <w:rPr>
          <w:rFonts w:ascii="Times New Roman" w:eastAsia="MyriadPro-Cond" w:hAnsi="Times New Roman" w:cs="Times New Roman"/>
          <w:sz w:val="24"/>
          <w:szCs w:val="24"/>
        </w:rPr>
        <w:t xml:space="preserve"> году.........................</w:t>
      </w:r>
      <w:r w:rsidR="00A759BD">
        <w:rPr>
          <w:rFonts w:ascii="Times New Roman" w:eastAsia="MyriadPro-Cond" w:hAnsi="Times New Roman" w:cs="Times New Roman"/>
          <w:sz w:val="24"/>
          <w:szCs w:val="24"/>
        </w:rPr>
        <w:t>...........................</w:t>
      </w:r>
      <w:r w:rsidR="00170DCC" w:rsidRPr="008F2B2F">
        <w:rPr>
          <w:rFonts w:ascii="Times New Roman" w:eastAsia="MyriadPro-Cond" w:hAnsi="Times New Roman" w:cs="Times New Roman"/>
          <w:sz w:val="24"/>
          <w:szCs w:val="24"/>
        </w:rPr>
        <w:t>...</w:t>
      </w:r>
      <w:r w:rsidR="00495F0F">
        <w:rPr>
          <w:rFonts w:ascii="Times New Roman" w:eastAsia="MyriadPro-Cond" w:hAnsi="Times New Roman" w:cs="Times New Roman"/>
          <w:sz w:val="24"/>
          <w:szCs w:val="24"/>
        </w:rPr>
        <w:t xml:space="preserve"> </w:t>
      </w:r>
      <w:r w:rsidR="003D7FAF">
        <w:rPr>
          <w:rFonts w:ascii="Times New Roman" w:eastAsia="MyriadPro-Cond" w:hAnsi="Times New Roman" w:cs="Times New Roman"/>
          <w:sz w:val="24"/>
          <w:szCs w:val="24"/>
        </w:rPr>
        <w:t>3</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    2.2. Приоритетные направления бюджетной политики на 20</w:t>
      </w:r>
      <w:r w:rsidR="002975C1">
        <w:rPr>
          <w:rFonts w:ascii="Times New Roman" w:eastAsia="MyriadPro-Cond" w:hAnsi="Times New Roman" w:cs="Times New Roman"/>
          <w:sz w:val="24"/>
          <w:szCs w:val="24"/>
        </w:rPr>
        <w:t>2</w:t>
      </w:r>
      <w:r w:rsidR="00E41240">
        <w:rPr>
          <w:rFonts w:ascii="Times New Roman" w:eastAsia="MyriadPro-Cond" w:hAnsi="Times New Roman" w:cs="Times New Roman"/>
          <w:sz w:val="24"/>
          <w:szCs w:val="24"/>
        </w:rPr>
        <w:t>1</w:t>
      </w:r>
      <w:r w:rsidRPr="008F2B2F">
        <w:rPr>
          <w:rFonts w:ascii="Times New Roman" w:eastAsia="MyriadPro-Cond" w:hAnsi="Times New Roman" w:cs="Times New Roman"/>
          <w:sz w:val="24"/>
          <w:szCs w:val="24"/>
        </w:rPr>
        <w:t xml:space="preserve"> год и на плановый период 20</w:t>
      </w:r>
      <w:r w:rsidR="00FC1CD8">
        <w:rPr>
          <w:rFonts w:ascii="Times New Roman" w:eastAsia="MyriadPro-Cond" w:hAnsi="Times New Roman" w:cs="Times New Roman"/>
          <w:sz w:val="24"/>
          <w:szCs w:val="24"/>
        </w:rPr>
        <w:t>2</w:t>
      </w:r>
      <w:r w:rsidR="00E41240">
        <w:rPr>
          <w:rFonts w:ascii="Times New Roman" w:eastAsia="MyriadPro-Cond" w:hAnsi="Times New Roman" w:cs="Times New Roman"/>
          <w:sz w:val="24"/>
          <w:szCs w:val="24"/>
        </w:rPr>
        <w:t>2</w:t>
      </w:r>
      <w:r w:rsidRPr="008F2B2F">
        <w:rPr>
          <w:rFonts w:ascii="Times New Roman" w:eastAsia="MyriadPro-Cond" w:hAnsi="Times New Roman" w:cs="Times New Roman"/>
          <w:sz w:val="24"/>
          <w:szCs w:val="24"/>
        </w:rPr>
        <w:t xml:space="preserve"> и 202</w:t>
      </w:r>
      <w:r w:rsidR="00E41240">
        <w:rPr>
          <w:rFonts w:ascii="Times New Roman" w:eastAsia="MyriadPro-Cond" w:hAnsi="Times New Roman" w:cs="Times New Roman"/>
          <w:sz w:val="24"/>
          <w:szCs w:val="24"/>
        </w:rPr>
        <w:t>3</w:t>
      </w:r>
      <w:r w:rsidRPr="008F2B2F">
        <w:rPr>
          <w:rFonts w:ascii="Times New Roman" w:eastAsia="MyriadPro-Cond" w:hAnsi="Times New Roman" w:cs="Times New Roman"/>
          <w:sz w:val="24"/>
          <w:szCs w:val="24"/>
        </w:rPr>
        <w:t xml:space="preserve"> годов  …………………………………………………………………...................... </w:t>
      </w:r>
      <w:r w:rsidR="00170DCC" w:rsidRPr="008F2B2F">
        <w:rPr>
          <w:rFonts w:ascii="Times New Roman" w:eastAsia="MyriadPro-Cond" w:hAnsi="Times New Roman" w:cs="Times New Roman"/>
          <w:sz w:val="24"/>
          <w:szCs w:val="24"/>
        </w:rPr>
        <w:t>4</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3. Основные проблемы в бюджетной сфере и бюджетные риски, пути их преодоления ...... </w:t>
      </w:r>
      <w:r w:rsidR="00170DCC" w:rsidRPr="008F2B2F">
        <w:rPr>
          <w:rFonts w:ascii="Times New Roman" w:eastAsia="MyriadPro-Cond" w:hAnsi="Times New Roman" w:cs="Times New Roman"/>
          <w:sz w:val="24"/>
          <w:szCs w:val="24"/>
        </w:rPr>
        <w:t xml:space="preserve"> 5</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4. Основные характеристики бюджета ........................................................................................ </w:t>
      </w:r>
      <w:r w:rsidR="00170DCC" w:rsidRPr="008F2B2F">
        <w:rPr>
          <w:rFonts w:ascii="Times New Roman" w:eastAsia="MyriadPro-Cond" w:hAnsi="Times New Roman" w:cs="Times New Roman"/>
          <w:sz w:val="24"/>
          <w:szCs w:val="24"/>
        </w:rPr>
        <w:t>5</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5. Доходы бюджета ........................................................................................................................ </w:t>
      </w:r>
      <w:r w:rsidR="00170DCC" w:rsidRPr="008F2B2F">
        <w:rPr>
          <w:rFonts w:ascii="Times New Roman" w:eastAsia="MyriadPro-Cond" w:hAnsi="Times New Roman" w:cs="Times New Roman"/>
          <w:sz w:val="24"/>
          <w:szCs w:val="24"/>
        </w:rPr>
        <w:t>6</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5.1. Налоговые и неналоговые доходы ........................................................................................ </w:t>
      </w:r>
      <w:r w:rsidR="00170DCC" w:rsidRPr="008F2B2F">
        <w:rPr>
          <w:rFonts w:ascii="Times New Roman" w:eastAsia="MyriadPro-Cond" w:hAnsi="Times New Roman" w:cs="Times New Roman"/>
          <w:sz w:val="24"/>
          <w:szCs w:val="24"/>
        </w:rPr>
        <w:t>6</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5.2. Налоговые льготы </w:t>
      </w:r>
      <w:r w:rsidR="00FF4946" w:rsidRPr="008F2B2F">
        <w:rPr>
          <w:rFonts w:ascii="Times New Roman" w:eastAsia="MyriadPro-Cond" w:hAnsi="Times New Roman" w:cs="Times New Roman"/>
          <w:sz w:val="24"/>
          <w:szCs w:val="24"/>
        </w:rPr>
        <w:t xml:space="preserve"> </w:t>
      </w:r>
      <w:r w:rsidR="00170DCC" w:rsidRPr="008F2B2F">
        <w:rPr>
          <w:rFonts w:ascii="Times New Roman" w:eastAsia="MyriadPro-Cond" w:hAnsi="Times New Roman" w:cs="Times New Roman"/>
          <w:sz w:val="24"/>
          <w:szCs w:val="24"/>
        </w:rPr>
        <w:t>…………………………………</w:t>
      </w:r>
      <w:r w:rsidRPr="008F2B2F">
        <w:rPr>
          <w:rFonts w:ascii="Times New Roman" w:eastAsia="MyriadPro-Cond" w:hAnsi="Times New Roman" w:cs="Times New Roman"/>
          <w:sz w:val="24"/>
          <w:szCs w:val="24"/>
        </w:rPr>
        <w:t xml:space="preserve">.............................................................. </w:t>
      </w:r>
      <w:r w:rsidR="00170DCC" w:rsidRPr="008F2B2F">
        <w:rPr>
          <w:rFonts w:ascii="Times New Roman" w:eastAsia="MyriadPro-Cond" w:hAnsi="Times New Roman" w:cs="Times New Roman"/>
          <w:sz w:val="24"/>
          <w:szCs w:val="24"/>
        </w:rPr>
        <w:t>7</w:t>
      </w:r>
    </w:p>
    <w:p w:rsidR="000214D0" w:rsidRPr="008F2B2F" w:rsidRDefault="000214D0" w:rsidP="000214D0">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5.3. </w:t>
      </w:r>
      <w:r w:rsidR="00170DCC" w:rsidRPr="008F2B2F">
        <w:rPr>
          <w:rFonts w:ascii="Times New Roman" w:eastAsia="MyriadPro-Cond" w:hAnsi="Times New Roman" w:cs="Times New Roman"/>
          <w:sz w:val="24"/>
          <w:szCs w:val="24"/>
        </w:rPr>
        <w:t>Основ</w:t>
      </w:r>
      <w:r w:rsidRPr="008F2B2F">
        <w:rPr>
          <w:rFonts w:ascii="Times New Roman" w:eastAsia="MyriadPro-Cond" w:hAnsi="Times New Roman" w:cs="Times New Roman"/>
          <w:sz w:val="24"/>
          <w:szCs w:val="24"/>
        </w:rPr>
        <w:t xml:space="preserve">ные налогоплательщики </w:t>
      </w:r>
      <w:r w:rsidR="00A759BD">
        <w:rPr>
          <w:rFonts w:ascii="Times New Roman" w:eastAsia="MyriadPro-Cond" w:hAnsi="Times New Roman" w:cs="Times New Roman"/>
          <w:sz w:val="24"/>
          <w:szCs w:val="24"/>
        </w:rPr>
        <w:t>Гордеевского</w:t>
      </w:r>
      <w:r w:rsidR="00FF4946" w:rsidRPr="008F2B2F">
        <w:rPr>
          <w:rFonts w:ascii="Times New Roman" w:eastAsia="MyriadPro-Cond" w:hAnsi="Times New Roman" w:cs="Times New Roman"/>
          <w:sz w:val="24"/>
          <w:szCs w:val="24"/>
        </w:rPr>
        <w:t xml:space="preserve"> района </w:t>
      </w:r>
      <w:r w:rsidR="00170DCC" w:rsidRPr="008F2B2F">
        <w:rPr>
          <w:rFonts w:ascii="Times New Roman" w:eastAsia="MyriadPro-Cond" w:hAnsi="Times New Roman" w:cs="Times New Roman"/>
          <w:sz w:val="24"/>
          <w:szCs w:val="24"/>
        </w:rPr>
        <w:t>………………</w:t>
      </w:r>
      <w:r w:rsidR="003D7FAF">
        <w:rPr>
          <w:rFonts w:ascii="Times New Roman" w:eastAsia="MyriadPro-Cond" w:hAnsi="Times New Roman" w:cs="Times New Roman"/>
          <w:sz w:val="24"/>
          <w:szCs w:val="24"/>
        </w:rPr>
        <w:t>….</w:t>
      </w:r>
      <w:r w:rsidRPr="008F2B2F">
        <w:rPr>
          <w:rFonts w:ascii="Times New Roman" w:eastAsia="MyriadPro-Cond" w:hAnsi="Times New Roman" w:cs="Times New Roman"/>
          <w:sz w:val="24"/>
          <w:szCs w:val="24"/>
        </w:rPr>
        <w:t>...........................</w:t>
      </w:r>
      <w:r w:rsidR="00170DCC" w:rsidRPr="008F2B2F">
        <w:rPr>
          <w:rFonts w:ascii="Times New Roman" w:eastAsia="MyriadPro-Cond" w:hAnsi="Times New Roman" w:cs="Times New Roman"/>
          <w:sz w:val="24"/>
          <w:szCs w:val="24"/>
        </w:rPr>
        <w:t xml:space="preserve"> </w:t>
      </w:r>
      <w:r w:rsidRPr="008F2B2F">
        <w:rPr>
          <w:rFonts w:ascii="Times New Roman" w:eastAsia="MyriadPro-Cond" w:hAnsi="Times New Roman" w:cs="Times New Roman"/>
          <w:sz w:val="24"/>
          <w:szCs w:val="24"/>
        </w:rPr>
        <w:t xml:space="preserve"> </w:t>
      </w:r>
      <w:r w:rsidR="00170DCC" w:rsidRPr="008F2B2F">
        <w:rPr>
          <w:rFonts w:ascii="Times New Roman" w:eastAsia="MyriadPro-Cond" w:hAnsi="Times New Roman" w:cs="Times New Roman"/>
          <w:sz w:val="24"/>
          <w:szCs w:val="24"/>
        </w:rPr>
        <w:t>7</w:t>
      </w:r>
    </w:p>
    <w:p w:rsidR="0065303D" w:rsidRPr="008F2B2F" w:rsidRDefault="000214D0" w:rsidP="000214D0">
      <w:pPr>
        <w:widowControl w:val="0"/>
        <w:autoSpaceDE w:val="0"/>
        <w:autoSpaceDN w:val="0"/>
        <w:adjustRightInd w:val="0"/>
        <w:spacing w:after="0" w:line="296" w:lineRule="exact"/>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5.4. Безвозмездные поступления...................................................................................................</w:t>
      </w:r>
      <w:r w:rsidR="00170DCC" w:rsidRPr="008F2B2F">
        <w:rPr>
          <w:rFonts w:ascii="Times New Roman" w:eastAsia="MyriadPro-Cond" w:hAnsi="Times New Roman" w:cs="Times New Roman"/>
          <w:sz w:val="24"/>
          <w:szCs w:val="24"/>
        </w:rPr>
        <w:t xml:space="preserve"> 8</w:t>
      </w:r>
    </w:p>
    <w:p w:rsidR="00FF4946" w:rsidRPr="008F2B2F" w:rsidRDefault="00FF4946" w:rsidP="00FF4946">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6. Расходы бюджета ...................................................................................................................... </w:t>
      </w:r>
      <w:r w:rsidR="00170DCC" w:rsidRPr="008F2B2F">
        <w:rPr>
          <w:rFonts w:ascii="Times New Roman" w:eastAsia="MyriadPro-Cond" w:hAnsi="Times New Roman" w:cs="Times New Roman"/>
          <w:sz w:val="24"/>
          <w:szCs w:val="24"/>
        </w:rPr>
        <w:t xml:space="preserve"> 9</w:t>
      </w:r>
    </w:p>
    <w:p w:rsidR="00FF4946" w:rsidRPr="008F2B2F" w:rsidRDefault="00FF4946" w:rsidP="00FF4946">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6.1 Динамика и структура расходов бюджета.............................................................................</w:t>
      </w:r>
      <w:r w:rsidR="00170DCC" w:rsidRPr="008F2B2F">
        <w:rPr>
          <w:rFonts w:ascii="Times New Roman" w:eastAsia="MyriadPro-Cond" w:hAnsi="Times New Roman" w:cs="Times New Roman"/>
          <w:sz w:val="24"/>
          <w:szCs w:val="24"/>
        </w:rPr>
        <w:t xml:space="preserve"> </w:t>
      </w:r>
      <w:r w:rsidRPr="008F2B2F">
        <w:rPr>
          <w:rFonts w:ascii="Times New Roman" w:eastAsia="MyriadPro-Cond" w:hAnsi="Times New Roman" w:cs="Times New Roman"/>
          <w:sz w:val="24"/>
          <w:szCs w:val="24"/>
        </w:rPr>
        <w:t xml:space="preserve"> </w:t>
      </w:r>
      <w:r w:rsidR="00170DCC" w:rsidRPr="008F2B2F">
        <w:rPr>
          <w:rFonts w:ascii="Times New Roman" w:eastAsia="MyriadPro-Cond" w:hAnsi="Times New Roman" w:cs="Times New Roman"/>
          <w:sz w:val="24"/>
          <w:szCs w:val="24"/>
        </w:rPr>
        <w:t>9</w:t>
      </w:r>
    </w:p>
    <w:p w:rsidR="00FF4946" w:rsidRPr="008F2B2F" w:rsidRDefault="00FF4946" w:rsidP="00FF4946">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6.2. Межбюджетные трансферты бюджетам </w:t>
      </w:r>
      <w:r w:rsidR="00170DCC" w:rsidRPr="008F2B2F">
        <w:rPr>
          <w:rFonts w:ascii="Times New Roman" w:eastAsia="MyriadPro-Cond" w:hAnsi="Times New Roman" w:cs="Times New Roman"/>
          <w:sz w:val="24"/>
          <w:szCs w:val="24"/>
        </w:rPr>
        <w:t>поселений……………………</w:t>
      </w:r>
      <w:r w:rsidRPr="008F2B2F">
        <w:rPr>
          <w:rFonts w:ascii="Times New Roman" w:eastAsia="MyriadPro-Cond" w:hAnsi="Times New Roman" w:cs="Times New Roman"/>
          <w:sz w:val="24"/>
          <w:szCs w:val="24"/>
        </w:rPr>
        <w:t xml:space="preserve">........................... </w:t>
      </w:r>
      <w:r w:rsidR="00170DCC" w:rsidRPr="008F2B2F">
        <w:rPr>
          <w:rFonts w:ascii="Times New Roman" w:eastAsia="MyriadPro-Cond" w:hAnsi="Times New Roman" w:cs="Times New Roman"/>
          <w:sz w:val="24"/>
          <w:szCs w:val="24"/>
        </w:rPr>
        <w:t xml:space="preserve"> 10</w:t>
      </w:r>
    </w:p>
    <w:p w:rsidR="00FF4946" w:rsidRPr="008F2B2F" w:rsidRDefault="00FF4946" w:rsidP="00FF4946">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7. Дефицит бюджета </w:t>
      </w:r>
      <w:r w:rsidR="00170DCC" w:rsidRPr="008F2B2F">
        <w:rPr>
          <w:rFonts w:ascii="Times New Roman" w:eastAsia="MyriadPro-Cond" w:hAnsi="Times New Roman" w:cs="Times New Roman"/>
          <w:sz w:val="24"/>
          <w:szCs w:val="24"/>
        </w:rPr>
        <w:t xml:space="preserve"> муниципальный </w:t>
      </w:r>
      <w:r w:rsidRPr="008F2B2F">
        <w:rPr>
          <w:rFonts w:ascii="Times New Roman" w:eastAsia="MyriadPro-Cond" w:hAnsi="Times New Roman" w:cs="Times New Roman"/>
          <w:sz w:val="24"/>
          <w:szCs w:val="24"/>
        </w:rPr>
        <w:t xml:space="preserve">долг  </w:t>
      </w:r>
      <w:r w:rsidR="00170DCC" w:rsidRPr="008F2B2F">
        <w:rPr>
          <w:rFonts w:ascii="Times New Roman" w:eastAsia="MyriadPro-Cond" w:hAnsi="Times New Roman" w:cs="Times New Roman"/>
          <w:sz w:val="24"/>
          <w:szCs w:val="24"/>
        </w:rPr>
        <w:t>….</w:t>
      </w:r>
      <w:r w:rsidRPr="008F2B2F">
        <w:rPr>
          <w:rFonts w:ascii="Times New Roman" w:eastAsia="MyriadPro-Cond" w:hAnsi="Times New Roman" w:cs="Times New Roman"/>
          <w:sz w:val="24"/>
          <w:szCs w:val="24"/>
        </w:rPr>
        <w:t xml:space="preserve">......................................................................... </w:t>
      </w:r>
      <w:r w:rsidR="00170DCC" w:rsidRPr="008F2B2F">
        <w:rPr>
          <w:rFonts w:ascii="Times New Roman" w:eastAsia="MyriadPro-Cond" w:hAnsi="Times New Roman" w:cs="Times New Roman"/>
          <w:sz w:val="24"/>
          <w:szCs w:val="24"/>
        </w:rPr>
        <w:t>11</w:t>
      </w:r>
    </w:p>
    <w:p w:rsidR="00FF4946" w:rsidRPr="007C0E46" w:rsidRDefault="00FF4946" w:rsidP="00FF4946">
      <w:pPr>
        <w:widowControl w:val="0"/>
        <w:autoSpaceDE w:val="0"/>
        <w:autoSpaceDN w:val="0"/>
        <w:adjustRightInd w:val="0"/>
        <w:spacing w:after="0" w:line="296" w:lineRule="exact"/>
        <w:rPr>
          <w:rFonts w:ascii="Times New Roman" w:hAnsi="Times New Roman" w:cs="Times New Roman"/>
          <w:sz w:val="24"/>
          <w:szCs w:val="24"/>
        </w:rPr>
      </w:pPr>
      <w:r w:rsidRPr="008F2B2F">
        <w:rPr>
          <w:rFonts w:ascii="Times New Roman" w:eastAsia="MyriadPro-Cond" w:hAnsi="Times New Roman" w:cs="Times New Roman"/>
          <w:sz w:val="24"/>
          <w:szCs w:val="24"/>
        </w:rPr>
        <w:t xml:space="preserve">8. </w:t>
      </w:r>
      <w:r w:rsidRPr="008F2B2F">
        <w:rPr>
          <w:rFonts w:ascii="Times New Roman" w:hAnsi="Times New Roman" w:cs="Times New Roman"/>
          <w:bCs/>
          <w:color w:val="262626"/>
          <w:sz w:val="24"/>
          <w:szCs w:val="24"/>
        </w:rPr>
        <w:t xml:space="preserve">Муниципальные программы </w:t>
      </w:r>
      <w:r w:rsidR="00AF4C93">
        <w:rPr>
          <w:rFonts w:ascii="Times New Roman" w:hAnsi="Times New Roman" w:cs="Times New Roman"/>
          <w:bCs/>
          <w:color w:val="262626"/>
          <w:sz w:val="24"/>
          <w:szCs w:val="24"/>
        </w:rPr>
        <w:t>Гордеевского</w:t>
      </w:r>
      <w:r w:rsidRPr="008F2B2F">
        <w:rPr>
          <w:rFonts w:ascii="Times New Roman" w:hAnsi="Times New Roman" w:cs="Times New Roman"/>
          <w:bCs/>
          <w:color w:val="262626"/>
          <w:sz w:val="24"/>
          <w:szCs w:val="24"/>
        </w:rPr>
        <w:t xml:space="preserve"> района</w:t>
      </w:r>
      <w:r w:rsidRPr="008F2B2F">
        <w:rPr>
          <w:rFonts w:ascii="Times New Roman" w:hAnsi="Times New Roman" w:cs="Times New Roman"/>
          <w:b/>
          <w:bCs/>
          <w:color w:val="262626"/>
          <w:sz w:val="24"/>
          <w:szCs w:val="24"/>
        </w:rPr>
        <w:t xml:space="preserve"> </w:t>
      </w:r>
      <w:r w:rsidRPr="008F2B2F">
        <w:rPr>
          <w:rFonts w:ascii="Times New Roman" w:eastAsia="MyriadPro-Cond" w:hAnsi="Times New Roman" w:cs="Times New Roman"/>
          <w:sz w:val="24"/>
          <w:szCs w:val="24"/>
        </w:rPr>
        <w:t>............................................................</w:t>
      </w:r>
      <w:r w:rsidR="00495F0F">
        <w:rPr>
          <w:rFonts w:ascii="Times New Roman" w:eastAsia="MyriadPro-Cond" w:hAnsi="Times New Roman" w:cs="Times New Roman"/>
          <w:sz w:val="24"/>
          <w:szCs w:val="24"/>
        </w:rPr>
        <w:t xml:space="preserve">    </w:t>
      </w:r>
      <w:r w:rsidR="00D2412A">
        <w:rPr>
          <w:rFonts w:ascii="Times New Roman" w:eastAsia="MyriadPro-Cond" w:hAnsi="Times New Roman" w:cs="Times New Roman"/>
          <w:sz w:val="24"/>
          <w:szCs w:val="24"/>
        </w:rPr>
        <w:t>11</w:t>
      </w:r>
    </w:p>
    <w:tbl>
      <w:tblPr>
        <w:tblW w:w="9600" w:type="dxa"/>
        <w:tblInd w:w="10" w:type="dxa"/>
        <w:tblLayout w:type="fixed"/>
        <w:tblCellMar>
          <w:left w:w="0" w:type="dxa"/>
          <w:right w:w="0" w:type="dxa"/>
        </w:tblCellMar>
        <w:tblLook w:val="0000" w:firstRow="0" w:lastRow="0" w:firstColumn="0" w:lastColumn="0" w:noHBand="0" w:noVBand="0"/>
      </w:tblPr>
      <w:tblGrid>
        <w:gridCol w:w="9060"/>
        <w:gridCol w:w="540"/>
      </w:tblGrid>
      <w:tr w:rsidR="0065303D" w:rsidRPr="008F2B2F" w:rsidTr="00FF4946">
        <w:trPr>
          <w:trHeight w:val="258"/>
        </w:trPr>
        <w:tc>
          <w:tcPr>
            <w:tcW w:w="9060" w:type="dxa"/>
            <w:tcBorders>
              <w:top w:val="nil"/>
            </w:tcBorders>
            <w:vAlign w:val="bottom"/>
          </w:tcPr>
          <w:p w:rsidR="0065303D" w:rsidRPr="008F2B2F" w:rsidRDefault="0065303D" w:rsidP="00CD7A3B">
            <w:pPr>
              <w:widowControl w:val="0"/>
              <w:autoSpaceDE w:val="0"/>
              <w:autoSpaceDN w:val="0"/>
              <w:adjustRightInd w:val="0"/>
              <w:spacing w:after="0" w:line="258" w:lineRule="exact"/>
              <w:ind w:left="120"/>
              <w:rPr>
                <w:rFonts w:ascii="Times New Roman" w:hAnsi="Times New Roman" w:cs="Times New Roman"/>
                <w:sz w:val="24"/>
                <w:szCs w:val="24"/>
              </w:rPr>
            </w:pPr>
          </w:p>
        </w:tc>
        <w:tc>
          <w:tcPr>
            <w:tcW w:w="540" w:type="dxa"/>
            <w:tcBorders>
              <w:top w:val="nil"/>
              <w:left w:val="nil"/>
            </w:tcBorders>
            <w:vAlign w:val="bottom"/>
          </w:tcPr>
          <w:p w:rsidR="0065303D" w:rsidRPr="008F2B2F" w:rsidRDefault="0065303D">
            <w:pPr>
              <w:widowControl w:val="0"/>
              <w:autoSpaceDE w:val="0"/>
              <w:autoSpaceDN w:val="0"/>
              <w:adjustRightInd w:val="0"/>
              <w:spacing w:after="0" w:line="258" w:lineRule="exact"/>
              <w:ind w:left="100"/>
              <w:rPr>
                <w:rFonts w:ascii="Times New Roman" w:hAnsi="Times New Roman" w:cs="Times New Roman"/>
                <w:sz w:val="24"/>
                <w:szCs w:val="24"/>
              </w:rPr>
            </w:pPr>
          </w:p>
        </w:tc>
      </w:tr>
      <w:tr w:rsidR="0065303D" w:rsidRPr="008F2B2F" w:rsidTr="00FF4946">
        <w:trPr>
          <w:trHeight w:val="231"/>
        </w:trPr>
        <w:tc>
          <w:tcPr>
            <w:tcW w:w="9060" w:type="dxa"/>
            <w:tcBorders>
              <w:top w:val="nil"/>
              <w:bottom w:val="nil"/>
            </w:tcBorders>
            <w:vAlign w:val="bottom"/>
          </w:tcPr>
          <w:p w:rsidR="0065303D" w:rsidRPr="008F2B2F" w:rsidRDefault="00CD7A3B" w:rsidP="003D7FAF">
            <w:pPr>
              <w:widowControl w:val="0"/>
              <w:autoSpaceDE w:val="0"/>
              <w:autoSpaceDN w:val="0"/>
              <w:adjustRightInd w:val="0"/>
              <w:spacing w:after="0" w:line="229" w:lineRule="exact"/>
              <w:ind w:left="120"/>
              <w:rPr>
                <w:rFonts w:ascii="Times New Roman" w:hAnsi="Times New Roman" w:cs="Times New Roman"/>
                <w:sz w:val="24"/>
                <w:szCs w:val="24"/>
              </w:rPr>
            </w:pPr>
            <w:r w:rsidRPr="008F2B2F">
              <w:rPr>
                <w:rFonts w:ascii="Times New Roman" w:hAnsi="Times New Roman" w:cs="Times New Roman"/>
                <w:color w:val="262626"/>
                <w:sz w:val="24"/>
                <w:szCs w:val="24"/>
              </w:rPr>
              <w:t xml:space="preserve">Муниципальная </w:t>
            </w:r>
            <w:r w:rsidR="00E66876" w:rsidRPr="008F2B2F">
              <w:rPr>
                <w:rFonts w:ascii="Times New Roman" w:hAnsi="Times New Roman" w:cs="Times New Roman"/>
                <w:color w:val="262626"/>
                <w:sz w:val="24"/>
                <w:szCs w:val="24"/>
              </w:rPr>
              <w:t xml:space="preserve"> программа «</w:t>
            </w:r>
            <w:r w:rsidRPr="008F2B2F">
              <w:rPr>
                <w:rFonts w:ascii="Times New Roman" w:hAnsi="Times New Roman" w:cs="Times New Roman"/>
                <w:color w:val="262626"/>
                <w:sz w:val="24"/>
                <w:szCs w:val="24"/>
              </w:rPr>
              <w:t xml:space="preserve">Реализация полномочий органов местного самоуправления </w:t>
            </w:r>
            <w:r w:rsidR="003D7FAF">
              <w:rPr>
                <w:rFonts w:ascii="Times New Roman" w:hAnsi="Times New Roman" w:cs="Times New Roman"/>
                <w:color w:val="262626"/>
                <w:sz w:val="24"/>
                <w:szCs w:val="24"/>
              </w:rPr>
              <w:t>Гордеевского</w:t>
            </w:r>
            <w:r w:rsidR="00737D52">
              <w:rPr>
                <w:rFonts w:ascii="Times New Roman" w:hAnsi="Times New Roman" w:cs="Times New Roman"/>
                <w:color w:val="262626"/>
                <w:sz w:val="24"/>
                <w:szCs w:val="24"/>
              </w:rPr>
              <w:t xml:space="preserve"> района</w:t>
            </w:r>
            <w:r w:rsidR="00AF4C93">
              <w:rPr>
                <w:rFonts w:ascii="Times New Roman" w:hAnsi="Times New Roman" w:cs="Times New Roman"/>
                <w:color w:val="262626"/>
                <w:sz w:val="24"/>
                <w:szCs w:val="24"/>
              </w:rPr>
              <w:t>»</w:t>
            </w:r>
            <w:r w:rsidR="00FF4946" w:rsidRPr="008F2B2F">
              <w:rPr>
                <w:rFonts w:ascii="Times New Roman" w:hAnsi="Times New Roman" w:cs="Times New Roman"/>
                <w:color w:val="262626"/>
                <w:sz w:val="24"/>
                <w:szCs w:val="24"/>
              </w:rPr>
              <w:t>……………………………</w:t>
            </w:r>
            <w:r w:rsidR="00170DCC" w:rsidRPr="008F2B2F">
              <w:rPr>
                <w:rFonts w:ascii="Times New Roman" w:hAnsi="Times New Roman" w:cs="Times New Roman"/>
                <w:color w:val="262626"/>
                <w:sz w:val="24"/>
                <w:szCs w:val="24"/>
              </w:rPr>
              <w:t>…</w:t>
            </w:r>
          </w:p>
        </w:tc>
        <w:tc>
          <w:tcPr>
            <w:tcW w:w="540" w:type="dxa"/>
            <w:tcBorders>
              <w:top w:val="nil"/>
              <w:left w:val="nil"/>
              <w:bottom w:val="nil"/>
            </w:tcBorders>
            <w:vAlign w:val="bottom"/>
          </w:tcPr>
          <w:p w:rsidR="0065303D" w:rsidRPr="008F2B2F" w:rsidRDefault="00170DCC" w:rsidP="00170DCC">
            <w:pPr>
              <w:widowControl w:val="0"/>
              <w:autoSpaceDE w:val="0"/>
              <w:autoSpaceDN w:val="0"/>
              <w:adjustRightInd w:val="0"/>
              <w:spacing w:after="0" w:line="240" w:lineRule="auto"/>
              <w:rPr>
                <w:rFonts w:ascii="Times New Roman" w:hAnsi="Times New Roman" w:cs="Times New Roman"/>
                <w:sz w:val="24"/>
                <w:szCs w:val="24"/>
              </w:rPr>
            </w:pPr>
            <w:r w:rsidRPr="007C0E46">
              <w:rPr>
                <w:rFonts w:ascii="Times New Roman" w:hAnsi="Times New Roman" w:cs="Times New Roman"/>
                <w:sz w:val="24"/>
                <w:szCs w:val="24"/>
              </w:rPr>
              <w:t xml:space="preserve">    </w:t>
            </w:r>
            <w:r w:rsidRPr="008F2B2F">
              <w:rPr>
                <w:rFonts w:ascii="Times New Roman" w:hAnsi="Times New Roman" w:cs="Times New Roman"/>
                <w:sz w:val="24"/>
                <w:szCs w:val="24"/>
                <w:lang w:val="en-US"/>
              </w:rPr>
              <w:t>13</w:t>
            </w:r>
          </w:p>
        </w:tc>
      </w:tr>
      <w:tr w:rsidR="0065303D" w:rsidRPr="008F2B2F" w:rsidTr="00FF4946">
        <w:trPr>
          <w:trHeight w:val="301"/>
        </w:trPr>
        <w:tc>
          <w:tcPr>
            <w:tcW w:w="9060" w:type="dxa"/>
            <w:tcBorders>
              <w:top w:val="nil"/>
            </w:tcBorders>
            <w:vAlign w:val="bottom"/>
          </w:tcPr>
          <w:p w:rsidR="0065303D" w:rsidRPr="008F2B2F" w:rsidRDefault="0065303D" w:rsidP="00CD7A3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tcBorders>
            <w:vAlign w:val="bottom"/>
          </w:tcPr>
          <w:p w:rsidR="0065303D" w:rsidRPr="008F2B2F" w:rsidRDefault="0065303D">
            <w:pPr>
              <w:widowControl w:val="0"/>
              <w:autoSpaceDE w:val="0"/>
              <w:autoSpaceDN w:val="0"/>
              <w:adjustRightInd w:val="0"/>
              <w:spacing w:after="0" w:line="240" w:lineRule="auto"/>
              <w:ind w:left="100"/>
              <w:rPr>
                <w:rFonts w:ascii="Times New Roman" w:hAnsi="Times New Roman" w:cs="Times New Roman"/>
                <w:sz w:val="24"/>
                <w:szCs w:val="24"/>
              </w:rPr>
            </w:pPr>
          </w:p>
        </w:tc>
      </w:tr>
      <w:tr w:rsidR="00AF4C93" w:rsidRPr="008F2B2F" w:rsidTr="00FF4946">
        <w:trPr>
          <w:trHeight w:val="301"/>
        </w:trPr>
        <w:tc>
          <w:tcPr>
            <w:tcW w:w="9060" w:type="dxa"/>
            <w:tcBorders>
              <w:top w:val="nil"/>
            </w:tcBorders>
            <w:vAlign w:val="bottom"/>
          </w:tcPr>
          <w:p w:rsidR="00AF4C93" w:rsidRPr="008F2B2F" w:rsidRDefault="00AF4C93" w:rsidP="003D7F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Муниципальная программа «Развитие к</w:t>
            </w:r>
            <w:r w:rsidR="00737D52">
              <w:rPr>
                <w:rFonts w:ascii="Times New Roman" w:hAnsi="Times New Roman" w:cs="Times New Roman"/>
                <w:sz w:val="24"/>
                <w:szCs w:val="24"/>
              </w:rPr>
              <w:t>ультуры Гордеевского района</w:t>
            </w:r>
            <w:r>
              <w:rPr>
                <w:rFonts w:ascii="Times New Roman" w:hAnsi="Times New Roman" w:cs="Times New Roman"/>
                <w:sz w:val="24"/>
                <w:szCs w:val="24"/>
              </w:rPr>
              <w:t>»……………………………………………………………………………………………</w:t>
            </w:r>
          </w:p>
        </w:tc>
        <w:tc>
          <w:tcPr>
            <w:tcW w:w="540" w:type="dxa"/>
            <w:tcBorders>
              <w:top w:val="nil"/>
              <w:left w:val="nil"/>
            </w:tcBorders>
            <w:vAlign w:val="bottom"/>
          </w:tcPr>
          <w:p w:rsidR="00AF4C93" w:rsidRPr="008F2B2F" w:rsidRDefault="00AF4C93">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   16</w:t>
            </w:r>
          </w:p>
        </w:tc>
      </w:tr>
      <w:tr w:rsidR="0065303D" w:rsidRPr="008F2B2F" w:rsidTr="00FF4946">
        <w:trPr>
          <w:trHeight w:val="228"/>
        </w:trPr>
        <w:tc>
          <w:tcPr>
            <w:tcW w:w="9060" w:type="dxa"/>
            <w:tcBorders>
              <w:top w:val="nil"/>
              <w:bottom w:val="nil"/>
            </w:tcBorders>
            <w:vAlign w:val="bottom"/>
          </w:tcPr>
          <w:p w:rsidR="0065303D" w:rsidRPr="008F2B2F" w:rsidRDefault="0065303D" w:rsidP="00AF4C93">
            <w:pPr>
              <w:widowControl w:val="0"/>
              <w:autoSpaceDE w:val="0"/>
              <w:autoSpaceDN w:val="0"/>
              <w:adjustRightInd w:val="0"/>
              <w:spacing w:after="0" w:line="227" w:lineRule="exact"/>
              <w:rPr>
                <w:rFonts w:ascii="Times New Roman" w:hAnsi="Times New Roman" w:cs="Times New Roman"/>
                <w:sz w:val="24"/>
                <w:szCs w:val="24"/>
              </w:rPr>
            </w:pPr>
          </w:p>
        </w:tc>
        <w:tc>
          <w:tcPr>
            <w:tcW w:w="540" w:type="dxa"/>
            <w:tcBorders>
              <w:top w:val="nil"/>
              <w:left w:val="nil"/>
              <w:bottom w:val="nil"/>
            </w:tcBorders>
            <w:vAlign w:val="bottom"/>
          </w:tcPr>
          <w:p w:rsidR="0065303D" w:rsidRPr="008F2B2F" w:rsidRDefault="0065303D" w:rsidP="00D3687A">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65303D" w:rsidRPr="008F2B2F" w:rsidTr="00FF4946">
        <w:trPr>
          <w:trHeight w:val="301"/>
        </w:trPr>
        <w:tc>
          <w:tcPr>
            <w:tcW w:w="9060" w:type="dxa"/>
            <w:tcBorders>
              <w:top w:val="nil"/>
            </w:tcBorders>
            <w:vAlign w:val="bottom"/>
          </w:tcPr>
          <w:p w:rsidR="0065303D" w:rsidRPr="008F2B2F" w:rsidRDefault="0065303D" w:rsidP="00AF4C93">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tcBorders>
            <w:vAlign w:val="bottom"/>
          </w:tcPr>
          <w:p w:rsidR="0065303D" w:rsidRPr="008F2B2F" w:rsidRDefault="0065303D">
            <w:pPr>
              <w:widowControl w:val="0"/>
              <w:autoSpaceDE w:val="0"/>
              <w:autoSpaceDN w:val="0"/>
              <w:adjustRightInd w:val="0"/>
              <w:spacing w:after="0" w:line="240" w:lineRule="auto"/>
              <w:ind w:left="100"/>
              <w:rPr>
                <w:rFonts w:ascii="Times New Roman" w:hAnsi="Times New Roman" w:cs="Times New Roman"/>
                <w:sz w:val="24"/>
                <w:szCs w:val="24"/>
              </w:rPr>
            </w:pPr>
          </w:p>
        </w:tc>
      </w:tr>
      <w:tr w:rsidR="0065303D" w:rsidRPr="008F2B2F" w:rsidTr="00FF4946">
        <w:trPr>
          <w:trHeight w:val="228"/>
        </w:trPr>
        <w:tc>
          <w:tcPr>
            <w:tcW w:w="9060" w:type="dxa"/>
            <w:tcBorders>
              <w:top w:val="nil"/>
              <w:bottom w:val="nil"/>
            </w:tcBorders>
            <w:vAlign w:val="bottom"/>
          </w:tcPr>
          <w:p w:rsidR="0065303D" w:rsidRPr="008F2B2F" w:rsidRDefault="00CD7A3B" w:rsidP="00663A9C">
            <w:pPr>
              <w:widowControl w:val="0"/>
              <w:autoSpaceDE w:val="0"/>
              <w:autoSpaceDN w:val="0"/>
              <w:adjustRightInd w:val="0"/>
              <w:spacing w:after="0" w:line="227" w:lineRule="exact"/>
              <w:ind w:left="120"/>
              <w:rPr>
                <w:rFonts w:ascii="Times New Roman" w:hAnsi="Times New Roman" w:cs="Times New Roman"/>
                <w:bCs/>
                <w:color w:val="000000"/>
                <w:sz w:val="24"/>
                <w:szCs w:val="24"/>
              </w:rPr>
            </w:pPr>
            <w:r w:rsidRPr="008F2B2F">
              <w:rPr>
                <w:rFonts w:ascii="Times New Roman" w:hAnsi="Times New Roman" w:cs="Times New Roman"/>
                <w:color w:val="262626"/>
                <w:sz w:val="24"/>
                <w:szCs w:val="24"/>
              </w:rPr>
              <w:t xml:space="preserve">Муниципальная </w:t>
            </w:r>
            <w:r w:rsidR="00E66876" w:rsidRPr="008F2B2F">
              <w:rPr>
                <w:rFonts w:ascii="Times New Roman" w:hAnsi="Times New Roman" w:cs="Times New Roman"/>
                <w:color w:val="262626"/>
                <w:sz w:val="24"/>
                <w:szCs w:val="24"/>
              </w:rPr>
              <w:t xml:space="preserve"> программа «</w:t>
            </w:r>
            <w:r w:rsidR="003D7FAF">
              <w:rPr>
                <w:rFonts w:ascii="Times New Roman" w:hAnsi="Times New Roman" w:cs="Times New Roman"/>
                <w:bCs/>
                <w:color w:val="000000"/>
                <w:sz w:val="24"/>
                <w:szCs w:val="24"/>
              </w:rPr>
              <w:t xml:space="preserve">Развитие </w:t>
            </w:r>
            <w:r w:rsidRPr="008F2B2F">
              <w:rPr>
                <w:rFonts w:ascii="Times New Roman" w:hAnsi="Times New Roman" w:cs="Times New Roman"/>
                <w:bCs/>
                <w:color w:val="000000"/>
                <w:sz w:val="24"/>
                <w:szCs w:val="24"/>
              </w:rPr>
              <w:t xml:space="preserve">образования </w:t>
            </w:r>
            <w:r w:rsidR="00AF4C93">
              <w:rPr>
                <w:rFonts w:ascii="Times New Roman" w:hAnsi="Times New Roman" w:cs="Times New Roman"/>
                <w:bCs/>
                <w:color w:val="000000"/>
                <w:sz w:val="24"/>
                <w:szCs w:val="24"/>
              </w:rPr>
              <w:t>Гордеев</w:t>
            </w:r>
            <w:r w:rsidR="00737D52">
              <w:rPr>
                <w:rFonts w:ascii="Times New Roman" w:hAnsi="Times New Roman" w:cs="Times New Roman"/>
                <w:bCs/>
                <w:color w:val="000000"/>
                <w:sz w:val="24"/>
                <w:szCs w:val="24"/>
              </w:rPr>
              <w:t>ского муниципального района»</w:t>
            </w:r>
            <w:r w:rsidR="00AF4C93">
              <w:rPr>
                <w:rFonts w:ascii="Times New Roman" w:hAnsi="Times New Roman" w:cs="Times New Roman"/>
                <w:bCs/>
                <w:color w:val="000000"/>
                <w:sz w:val="24"/>
                <w:szCs w:val="24"/>
              </w:rPr>
              <w:t xml:space="preserve"> …………………………………………………………………</w:t>
            </w:r>
          </w:p>
          <w:p w:rsidR="00FF4946" w:rsidRPr="008F2B2F" w:rsidRDefault="00FF4946" w:rsidP="00663A9C">
            <w:pPr>
              <w:widowControl w:val="0"/>
              <w:autoSpaceDE w:val="0"/>
              <w:autoSpaceDN w:val="0"/>
              <w:adjustRightInd w:val="0"/>
              <w:spacing w:after="0" w:line="227" w:lineRule="exact"/>
              <w:ind w:left="120"/>
              <w:rPr>
                <w:rFonts w:ascii="Times New Roman" w:hAnsi="Times New Roman" w:cs="Times New Roman"/>
                <w:bCs/>
                <w:color w:val="000000"/>
                <w:sz w:val="24"/>
                <w:szCs w:val="24"/>
              </w:rPr>
            </w:pPr>
          </w:p>
        </w:tc>
        <w:tc>
          <w:tcPr>
            <w:tcW w:w="540" w:type="dxa"/>
            <w:tcBorders>
              <w:top w:val="nil"/>
              <w:left w:val="nil"/>
              <w:bottom w:val="nil"/>
            </w:tcBorders>
            <w:vAlign w:val="bottom"/>
          </w:tcPr>
          <w:p w:rsidR="00AF4C93" w:rsidRDefault="00AF4C93" w:rsidP="00D45F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17</w:t>
            </w:r>
          </w:p>
          <w:p w:rsidR="0065303D" w:rsidRPr="00AF4C93" w:rsidRDefault="008F2B2F" w:rsidP="00AF4C93">
            <w:pPr>
              <w:widowControl w:val="0"/>
              <w:autoSpaceDE w:val="0"/>
              <w:autoSpaceDN w:val="0"/>
              <w:adjustRightInd w:val="0"/>
              <w:spacing w:after="0" w:line="240" w:lineRule="auto"/>
              <w:jc w:val="center"/>
              <w:rPr>
                <w:rFonts w:ascii="Times New Roman" w:hAnsi="Times New Roman" w:cs="Times New Roman"/>
                <w:sz w:val="24"/>
                <w:szCs w:val="24"/>
              </w:rPr>
            </w:pPr>
            <w:r w:rsidRPr="007C0E46">
              <w:rPr>
                <w:rFonts w:ascii="Times New Roman" w:hAnsi="Times New Roman" w:cs="Times New Roman"/>
                <w:sz w:val="24"/>
                <w:szCs w:val="24"/>
              </w:rPr>
              <w:t xml:space="preserve">  </w:t>
            </w:r>
          </w:p>
        </w:tc>
      </w:tr>
      <w:tr w:rsidR="0065303D" w:rsidRPr="008F2B2F" w:rsidTr="00FF4946">
        <w:trPr>
          <w:trHeight w:val="301"/>
        </w:trPr>
        <w:tc>
          <w:tcPr>
            <w:tcW w:w="9060" w:type="dxa"/>
            <w:tcBorders>
              <w:top w:val="nil"/>
            </w:tcBorders>
            <w:vAlign w:val="bottom"/>
          </w:tcPr>
          <w:p w:rsidR="00FF4946" w:rsidRPr="008F2B2F" w:rsidRDefault="00FF4946" w:rsidP="00FF4946">
            <w:pPr>
              <w:widowControl w:val="0"/>
              <w:autoSpaceDE w:val="0"/>
              <w:autoSpaceDN w:val="0"/>
              <w:adjustRightInd w:val="0"/>
              <w:spacing w:after="0" w:line="240" w:lineRule="auto"/>
              <w:rPr>
                <w:rFonts w:ascii="Times New Roman" w:hAnsi="Times New Roman" w:cs="Times New Roman"/>
                <w:color w:val="262626"/>
                <w:sz w:val="24"/>
                <w:szCs w:val="24"/>
              </w:rPr>
            </w:pPr>
            <w:r w:rsidRPr="008F2B2F">
              <w:rPr>
                <w:rFonts w:ascii="Times New Roman" w:hAnsi="Times New Roman" w:cs="Times New Roman"/>
                <w:color w:val="262626"/>
                <w:sz w:val="24"/>
                <w:szCs w:val="24"/>
              </w:rPr>
              <w:t xml:space="preserve"> Муниципальная  программа «Управление </w:t>
            </w:r>
            <w:r w:rsidR="00495F0F">
              <w:rPr>
                <w:rFonts w:ascii="Times New Roman" w:hAnsi="Times New Roman" w:cs="Times New Roman"/>
                <w:color w:val="262626"/>
                <w:sz w:val="24"/>
                <w:szCs w:val="24"/>
              </w:rPr>
              <w:t>муниципальной собственностью</w:t>
            </w:r>
            <w:r w:rsidRPr="008F2B2F">
              <w:rPr>
                <w:rFonts w:ascii="Times New Roman" w:hAnsi="Times New Roman" w:cs="Times New Roman"/>
                <w:color w:val="262626"/>
                <w:sz w:val="24"/>
                <w:szCs w:val="24"/>
              </w:rPr>
              <w:t xml:space="preserve">  </w:t>
            </w:r>
          </w:p>
          <w:p w:rsidR="0065303D" w:rsidRPr="007C0E46" w:rsidRDefault="00FF4946" w:rsidP="003D7FAF">
            <w:pPr>
              <w:widowControl w:val="0"/>
              <w:autoSpaceDE w:val="0"/>
              <w:autoSpaceDN w:val="0"/>
              <w:adjustRightInd w:val="0"/>
              <w:spacing w:after="0" w:line="240" w:lineRule="auto"/>
              <w:rPr>
                <w:rFonts w:ascii="Times New Roman" w:hAnsi="Times New Roman" w:cs="Times New Roman"/>
                <w:sz w:val="24"/>
                <w:szCs w:val="24"/>
              </w:rPr>
            </w:pPr>
            <w:r w:rsidRPr="008F2B2F">
              <w:rPr>
                <w:rFonts w:ascii="Times New Roman" w:hAnsi="Times New Roman" w:cs="Times New Roman"/>
                <w:color w:val="262626"/>
                <w:sz w:val="24"/>
                <w:szCs w:val="24"/>
              </w:rPr>
              <w:t xml:space="preserve"> </w:t>
            </w:r>
            <w:r w:rsidR="00A759BD">
              <w:rPr>
                <w:rFonts w:ascii="Times New Roman" w:hAnsi="Times New Roman" w:cs="Times New Roman"/>
                <w:color w:val="262626"/>
                <w:sz w:val="24"/>
                <w:szCs w:val="24"/>
              </w:rPr>
              <w:t>Гордеевского</w:t>
            </w:r>
            <w:r w:rsidR="00495F0F">
              <w:rPr>
                <w:rFonts w:ascii="Times New Roman" w:hAnsi="Times New Roman" w:cs="Times New Roman"/>
                <w:color w:val="262626"/>
                <w:sz w:val="24"/>
                <w:szCs w:val="24"/>
              </w:rPr>
              <w:t xml:space="preserve"> муниципального</w:t>
            </w:r>
            <w:r w:rsidR="00A759BD">
              <w:rPr>
                <w:rFonts w:ascii="Times New Roman" w:hAnsi="Times New Roman" w:cs="Times New Roman"/>
                <w:color w:val="262626"/>
                <w:sz w:val="24"/>
                <w:szCs w:val="24"/>
              </w:rPr>
              <w:t xml:space="preserve"> района</w:t>
            </w:r>
            <w:r w:rsidR="003D7FAF">
              <w:rPr>
                <w:rFonts w:ascii="Times New Roman" w:hAnsi="Times New Roman" w:cs="Times New Roman"/>
                <w:color w:val="262626"/>
                <w:sz w:val="24"/>
                <w:szCs w:val="24"/>
              </w:rPr>
              <w:t>»</w:t>
            </w:r>
            <w:r w:rsidR="00495F0F">
              <w:rPr>
                <w:rFonts w:ascii="Times New Roman" w:hAnsi="Times New Roman" w:cs="Times New Roman"/>
                <w:color w:val="262626"/>
                <w:sz w:val="24"/>
                <w:szCs w:val="24"/>
              </w:rPr>
              <w:t>……………………………….</w:t>
            </w:r>
          </w:p>
        </w:tc>
        <w:tc>
          <w:tcPr>
            <w:tcW w:w="540" w:type="dxa"/>
            <w:tcBorders>
              <w:top w:val="nil"/>
              <w:left w:val="nil"/>
            </w:tcBorders>
            <w:vAlign w:val="bottom"/>
          </w:tcPr>
          <w:p w:rsidR="00495F0F" w:rsidRDefault="00495F0F">
            <w:pPr>
              <w:widowControl w:val="0"/>
              <w:autoSpaceDE w:val="0"/>
              <w:autoSpaceDN w:val="0"/>
              <w:adjustRightInd w:val="0"/>
              <w:spacing w:after="0" w:line="240" w:lineRule="auto"/>
              <w:ind w:left="100"/>
              <w:rPr>
                <w:rFonts w:ascii="Times New Roman" w:hAnsi="Times New Roman" w:cs="Times New Roman"/>
                <w:sz w:val="24"/>
                <w:szCs w:val="24"/>
              </w:rPr>
            </w:pPr>
          </w:p>
          <w:p w:rsidR="0065303D" w:rsidRPr="00495F0F" w:rsidRDefault="008F2B2F" w:rsidP="003D7FAF">
            <w:pPr>
              <w:widowControl w:val="0"/>
              <w:autoSpaceDE w:val="0"/>
              <w:autoSpaceDN w:val="0"/>
              <w:adjustRightInd w:val="0"/>
              <w:spacing w:after="0" w:line="240" w:lineRule="auto"/>
              <w:rPr>
                <w:rFonts w:ascii="Times New Roman" w:hAnsi="Times New Roman" w:cs="Times New Roman"/>
                <w:sz w:val="24"/>
                <w:szCs w:val="24"/>
              </w:rPr>
            </w:pPr>
            <w:r w:rsidRPr="007C0E46">
              <w:rPr>
                <w:rFonts w:ascii="Times New Roman" w:hAnsi="Times New Roman" w:cs="Times New Roman"/>
                <w:sz w:val="24"/>
                <w:szCs w:val="24"/>
              </w:rPr>
              <w:t xml:space="preserve">  </w:t>
            </w:r>
            <w:r w:rsidR="00495F0F">
              <w:rPr>
                <w:rFonts w:ascii="Times New Roman" w:hAnsi="Times New Roman" w:cs="Times New Roman"/>
                <w:sz w:val="24"/>
                <w:szCs w:val="24"/>
              </w:rPr>
              <w:t xml:space="preserve"> </w:t>
            </w:r>
            <w:r w:rsidR="00170DCC" w:rsidRPr="007C0E46">
              <w:rPr>
                <w:rFonts w:ascii="Times New Roman" w:hAnsi="Times New Roman" w:cs="Times New Roman"/>
                <w:sz w:val="24"/>
                <w:szCs w:val="24"/>
              </w:rPr>
              <w:t xml:space="preserve"> </w:t>
            </w:r>
            <w:r w:rsidR="00170DCC" w:rsidRPr="008F2B2F">
              <w:rPr>
                <w:rFonts w:ascii="Times New Roman" w:hAnsi="Times New Roman" w:cs="Times New Roman"/>
                <w:sz w:val="24"/>
                <w:szCs w:val="24"/>
                <w:lang w:val="en-US"/>
              </w:rPr>
              <w:t>2</w:t>
            </w:r>
            <w:r w:rsidR="003D7FAF">
              <w:rPr>
                <w:rFonts w:ascii="Times New Roman" w:hAnsi="Times New Roman" w:cs="Times New Roman"/>
                <w:sz w:val="24"/>
                <w:szCs w:val="24"/>
              </w:rPr>
              <w:t>1</w:t>
            </w:r>
          </w:p>
        </w:tc>
      </w:tr>
      <w:tr w:rsidR="003D7FAF" w:rsidRPr="008F2B2F" w:rsidTr="00FF4946">
        <w:trPr>
          <w:trHeight w:val="301"/>
        </w:trPr>
        <w:tc>
          <w:tcPr>
            <w:tcW w:w="9060" w:type="dxa"/>
            <w:tcBorders>
              <w:top w:val="nil"/>
            </w:tcBorders>
            <w:vAlign w:val="bottom"/>
          </w:tcPr>
          <w:p w:rsidR="003D7FAF" w:rsidRPr="008F2B2F" w:rsidRDefault="003D7FAF" w:rsidP="00FF4946">
            <w:pPr>
              <w:widowControl w:val="0"/>
              <w:autoSpaceDE w:val="0"/>
              <w:autoSpaceDN w:val="0"/>
              <w:adjustRightInd w:val="0"/>
              <w:spacing w:after="0" w:line="240" w:lineRule="auto"/>
              <w:rPr>
                <w:rFonts w:ascii="Times New Roman" w:hAnsi="Times New Roman" w:cs="Times New Roman"/>
                <w:color w:val="262626"/>
                <w:sz w:val="24"/>
                <w:szCs w:val="24"/>
              </w:rPr>
            </w:pPr>
          </w:p>
        </w:tc>
        <w:tc>
          <w:tcPr>
            <w:tcW w:w="540" w:type="dxa"/>
            <w:tcBorders>
              <w:top w:val="nil"/>
              <w:left w:val="nil"/>
            </w:tcBorders>
            <w:vAlign w:val="bottom"/>
          </w:tcPr>
          <w:p w:rsidR="003D7FAF" w:rsidRDefault="003D7FAF">
            <w:pPr>
              <w:widowControl w:val="0"/>
              <w:autoSpaceDE w:val="0"/>
              <w:autoSpaceDN w:val="0"/>
              <w:adjustRightInd w:val="0"/>
              <w:spacing w:after="0" w:line="240" w:lineRule="auto"/>
              <w:ind w:left="100"/>
              <w:rPr>
                <w:rFonts w:ascii="Times New Roman" w:hAnsi="Times New Roman" w:cs="Times New Roman"/>
                <w:sz w:val="24"/>
                <w:szCs w:val="24"/>
              </w:rPr>
            </w:pPr>
          </w:p>
        </w:tc>
      </w:tr>
      <w:tr w:rsidR="00AF4C93" w:rsidRPr="008F2B2F" w:rsidTr="00AF4C93">
        <w:trPr>
          <w:trHeight w:val="228"/>
        </w:trPr>
        <w:tc>
          <w:tcPr>
            <w:tcW w:w="9060" w:type="dxa"/>
            <w:tcBorders>
              <w:top w:val="nil"/>
              <w:bottom w:val="nil"/>
            </w:tcBorders>
            <w:vAlign w:val="bottom"/>
          </w:tcPr>
          <w:p w:rsidR="00495F0F" w:rsidRDefault="00AF4C93" w:rsidP="00495F0F">
            <w:pPr>
              <w:widowControl w:val="0"/>
              <w:autoSpaceDE w:val="0"/>
              <w:autoSpaceDN w:val="0"/>
              <w:adjustRightInd w:val="0"/>
              <w:spacing w:after="0" w:line="227" w:lineRule="exact"/>
              <w:ind w:left="120"/>
              <w:rPr>
                <w:rFonts w:ascii="Times New Roman" w:hAnsi="Times New Roman" w:cs="Times New Roman"/>
                <w:color w:val="262626"/>
                <w:sz w:val="24"/>
                <w:szCs w:val="24"/>
              </w:rPr>
            </w:pPr>
            <w:r w:rsidRPr="008F2B2F">
              <w:rPr>
                <w:rFonts w:ascii="Times New Roman" w:hAnsi="Times New Roman" w:cs="Times New Roman"/>
                <w:color w:val="262626"/>
                <w:sz w:val="24"/>
                <w:szCs w:val="24"/>
              </w:rPr>
              <w:t xml:space="preserve">Муниципальная  программа «Управление муниципальными финансами </w:t>
            </w:r>
          </w:p>
          <w:p w:rsidR="00495F0F" w:rsidRPr="00495F0F" w:rsidRDefault="00495F0F" w:rsidP="00E41240">
            <w:pPr>
              <w:widowControl w:val="0"/>
              <w:autoSpaceDE w:val="0"/>
              <w:autoSpaceDN w:val="0"/>
              <w:adjustRightInd w:val="0"/>
              <w:spacing w:after="0" w:line="227" w:lineRule="exact"/>
              <w:rPr>
                <w:rFonts w:ascii="Times New Roman" w:hAnsi="Times New Roman" w:cs="Times New Roman"/>
                <w:color w:val="262626"/>
                <w:sz w:val="24"/>
                <w:szCs w:val="24"/>
              </w:rPr>
            </w:pPr>
            <w:r>
              <w:rPr>
                <w:rFonts w:ascii="Times New Roman" w:hAnsi="Times New Roman" w:cs="Times New Roman"/>
                <w:color w:val="262626"/>
                <w:sz w:val="24"/>
                <w:szCs w:val="24"/>
              </w:rPr>
              <w:t>Гордеевс</w:t>
            </w:r>
            <w:r w:rsidR="00737D52">
              <w:rPr>
                <w:rFonts w:ascii="Times New Roman" w:hAnsi="Times New Roman" w:cs="Times New Roman"/>
                <w:color w:val="262626"/>
                <w:sz w:val="24"/>
                <w:szCs w:val="24"/>
              </w:rPr>
              <w:t>кого муниципального района</w:t>
            </w:r>
            <w:r>
              <w:rPr>
                <w:rFonts w:ascii="Times New Roman" w:hAnsi="Times New Roman" w:cs="Times New Roman"/>
                <w:color w:val="262626"/>
                <w:sz w:val="24"/>
                <w:szCs w:val="24"/>
              </w:rPr>
              <w:t>»……………………………...</w:t>
            </w:r>
          </w:p>
        </w:tc>
        <w:tc>
          <w:tcPr>
            <w:tcW w:w="540" w:type="dxa"/>
            <w:tcBorders>
              <w:top w:val="nil"/>
              <w:left w:val="nil"/>
              <w:bottom w:val="nil"/>
            </w:tcBorders>
            <w:vAlign w:val="bottom"/>
          </w:tcPr>
          <w:p w:rsidR="00AF4C93" w:rsidRPr="008F2B2F" w:rsidRDefault="00495F0F" w:rsidP="00495F0F">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   21</w:t>
            </w:r>
            <w:r w:rsidR="00AF4C93" w:rsidRPr="008F2B2F">
              <w:rPr>
                <w:rFonts w:ascii="Times New Roman" w:hAnsi="Times New Roman" w:cs="Times New Roman"/>
                <w:sz w:val="24"/>
                <w:szCs w:val="24"/>
                <w:lang w:val="en-US"/>
              </w:rPr>
              <w:t xml:space="preserve">  </w:t>
            </w:r>
          </w:p>
        </w:tc>
      </w:tr>
      <w:tr w:rsidR="00AF4C93" w:rsidRPr="008F2B2F" w:rsidTr="00FF4946">
        <w:trPr>
          <w:trHeight w:val="301"/>
        </w:trPr>
        <w:tc>
          <w:tcPr>
            <w:tcW w:w="9060" w:type="dxa"/>
            <w:tcBorders>
              <w:top w:val="nil"/>
            </w:tcBorders>
            <w:vAlign w:val="bottom"/>
          </w:tcPr>
          <w:p w:rsidR="00AF4C93" w:rsidRPr="008F2B2F" w:rsidRDefault="00AF4C93" w:rsidP="00FF4946">
            <w:pPr>
              <w:widowControl w:val="0"/>
              <w:autoSpaceDE w:val="0"/>
              <w:autoSpaceDN w:val="0"/>
              <w:adjustRightInd w:val="0"/>
              <w:spacing w:after="0" w:line="240" w:lineRule="auto"/>
              <w:rPr>
                <w:rFonts w:ascii="Times New Roman" w:hAnsi="Times New Roman" w:cs="Times New Roman"/>
                <w:color w:val="262626"/>
                <w:sz w:val="24"/>
                <w:szCs w:val="24"/>
              </w:rPr>
            </w:pPr>
          </w:p>
        </w:tc>
        <w:tc>
          <w:tcPr>
            <w:tcW w:w="540" w:type="dxa"/>
            <w:tcBorders>
              <w:top w:val="nil"/>
              <w:left w:val="nil"/>
            </w:tcBorders>
            <w:vAlign w:val="bottom"/>
          </w:tcPr>
          <w:p w:rsidR="00AF4C93" w:rsidRPr="007C0E46" w:rsidRDefault="00AF4C93">
            <w:pPr>
              <w:widowControl w:val="0"/>
              <w:autoSpaceDE w:val="0"/>
              <w:autoSpaceDN w:val="0"/>
              <w:adjustRightInd w:val="0"/>
              <w:spacing w:after="0" w:line="240" w:lineRule="auto"/>
              <w:ind w:left="100"/>
              <w:rPr>
                <w:rFonts w:ascii="Times New Roman" w:hAnsi="Times New Roman" w:cs="Times New Roman"/>
                <w:sz w:val="24"/>
                <w:szCs w:val="24"/>
              </w:rPr>
            </w:pPr>
          </w:p>
        </w:tc>
      </w:tr>
      <w:tr w:rsidR="0065303D" w:rsidRPr="008F2B2F" w:rsidTr="00FF4946">
        <w:trPr>
          <w:trHeight w:val="258"/>
        </w:trPr>
        <w:tc>
          <w:tcPr>
            <w:tcW w:w="9060" w:type="dxa"/>
            <w:tcBorders>
              <w:top w:val="nil"/>
            </w:tcBorders>
            <w:vAlign w:val="bottom"/>
          </w:tcPr>
          <w:p w:rsidR="0065303D" w:rsidRPr="008F2B2F" w:rsidRDefault="003D7FAF" w:rsidP="00051977">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color w:val="262626"/>
                <w:sz w:val="24"/>
                <w:szCs w:val="24"/>
              </w:rPr>
              <w:t xml:space="preserve">Непрограммная часть расходов </w:t>
            </w:r>
            <w:r w:rsidR="00E66876" w:rsidRPr="008F2B2F">
              <w:rPr>
                <w:rFonts w:ascii="Times New Roman" w:hAnsi="Times New Roman" w:cs="Times New Roman"/>
                <w:color w:val="262626"/>
                <w:sz w:val="24"/>
                <w:szCs w:val="24"/>
              </w:rPr>
              <w:t>бюджета</w:t>
            </w:r>
            <w:r w:rsidR="00051977" w:rsidRPr="008F2B2F">
              <w:rPr>
                <w:rFonts w:ascii="Times New Roman" w:hAnsi="Times New Roman" w:cs="Times New Roman"/>
                <w:color w:val="262626"/>
                <w:sz w:val="24"/>
                <w:szCs w:val="24"/>
              </w:rPr>
              <w:t xml:space="preserve"> района</w:t>
            </w:r>
            <w:r w:rsidR="00FF4946" w:rsidRPr="008F2B2F">
              <w:rPr>
                <w:rFonts w:ascii="Times New Roman" w:hAnsi="Times New Roman" w:cs="Times New Roman"/>
                <w:color w:val="262626"/>
                <w:sz w:val="24"/>
                <w:szCs w:val="24"/>
              </w:rPr>
              <w:t>………………………………………….</w:t>
            </w:r>
          </w:p>
        </w:tc>
        <w:tc>
          <w:tcPr>
            <w:tcW w:w="540" w:type="dxa"/>
            <w:tcBorders>
              <w:top w:val="nil"/>
              <w:left w:val="nil"/>
            </w:tcBorders>
            <w:vAlign w:val="bottom"/>
          </w:tcPr>
          <w:p w:rsidR="0065303D" w:rsidRPr="003D7FAF" w:rsidRDefault="008F2B2F" w:rsidP="003D7FAF">
            <w:pPr>
              <w:widowControl w:val="0"/>
              <w:autoSpaceDE w:val="0"/>
              <w:autoSpaceDN w:val="0"/>
              <w:adjustRightInd w:val="0"/>
              <w:spacing w:after="0" w:line="258" w:lineRule="exact"/>
              <w:ind w:left="100"/>
              <w:rPr>
                <w:rFonts w:ascii="Times New Roman" w:hAnsi="Times New Roman" w:cs="Times New Roman"/>
                <w:sz w:val="24"/>
                <w:szCs w:val="24"/>
              </w:rPr>
            </w:pPr>
            <w:r w:rsidRPr="007C0E46">
              <w:rPr>
                <w:rFonts w:ascii="Times New Roman" w:hAnsi="Times New Roman" w:cs="Times New Roman"/>
                <w:sz w:val="24"/>
                <w:szCs w:val="24"/>
              </w:rPr>
              <w:t xml:space="preserve">  </w:t>
            </w:r>
            <w:r w:rsidR="00170DCC" w:rsidRPr="007C0E46">
              <w:rPr>
                <w:rFonts w:ascii="Times New Roman" w:hAnsi="Times New Roman" w:cs="Times New Roman"/>
                <w:sz w:val="24"/>
                <w:szCs w:val="24"/>
              </w:rPr>
              <w:t xml:space="preserve"> </w:t>
            </w:r>
            <w:r w:rsidR="003D7FAF">
              <w:rPr>
                <w:rFonts w:ascii="Times New Roman" w:hAnsi="Times New Roman" w:cs="Times New Roman"/>
                <w:sz w:val="24"/>
                <w:szCs w:val="24"/>
              </w:rPr>
              <w:t>22</w:t>
            </w:r>
          </w:p>
        </w:tc>
      </w:tr>
      <w:tr w:rsidR="0065303D" w:rsidRPr="008F2B2F" w:rsidTr="00FF4946">
        <w:trPr>
          <w:trHeight w:val="261"/>
        </w:trPr>
        <w:tc>
          <w:tcPr>
            <w:tcW w:w="9060" w:type="dxa"/>
            <w:tcBorders>
              <w:top w:val="nil"/>
            </w:tcBorders>
            <w:vAlign w:val="bottom"/>
          </w:tcPr>
          <w:p w:rsidR="008F2B2F" w:rsidRPr="008F2B2F" w:rsidRDefault="008F2B2F" w:rsidP="008F2B2F">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 xml:space="preserve">9. Основные понятия, термины, определения (глоссарий терминов)...............................            </w:t>
            </w:r>
          </w:p>
          <w:p w:rsidR="0065303D" w:rsidRPr="008F2B2F" w:rsidRDefault="0065303D" w:rsidP="00CD3B32">
            <w:pPr>
              <w:widowControl w:val="0"/>
              <w:autoSpaceDE w:val="0"/>
              <w:autoSpaceDN w:val="0"/>
              <w:adjustRightInd w:val="0"/>
              <w:spacing w:after="0" w:line="260" w:lineRule="exact"/>
              <w:rPr>
                <w:rFonts w:ascii="Times New Roman" w:hAnsi="Times New Roman" w:cs="Times New Roman"/>
                <w:sz w:val="24"/>
                <w:szCs w:val="24"/>
              </w:rPr>
            </w:pPr>
          </w:p>
        </w:tc>
        <w:tc>
          <w:tcPr>
            <w:tcW w:w="540" w:type="dxa"/>
            <w:tcBorders>
              <w:top w:val="nil"/>
              <w:left w:val="nil"/>
            </w:tcBorders>
            <w:vAlign w:val="bottom"/>
          </w:tcPr>
          <w:p w:rsidR="0065303D" w:rsidRPr="008F2B2F" w:rsidRDefault="0065303D">
            <w:pPr>
              <w:widowControl w:val="0"/>
              <w:autoSpaceDE w:val="0"/>
              <w:autoSpaceDN w:val="0"/>
              <w:adjustRightInd w:val="0"/>
              <w:spacing w:after="0" w:line="260" w:lineRule="exact"/>
              <w:ind w:left="100"/>
              <w:rPr>
                <w:rFonts w:ascii="Times New Roman" w:hAnsi="Times New Roman" w:cs="Times New Roman"/>
                <w:sz w:val="24"/>
                <w:szCs w:val="24"/>
              </w:rPr>
            </w:pPr>
          </w:p>
          <w:p w:rsidR="00224A42" w:rsidRPr="008F2B2F" w:rsidRDefault="008F2B2F">
            <w:pPr>
              <w:widowControl w:val="0"/>
              <w:autoSpaceDE w:val="0"/>
              <w:autoSpaceDN w:val="0"/>
              <w:adjustRightInd w:val="0"/>
              <w:spacing w:after="0" w:line="260" w:lineRule="exact"/>
              <w:ind w:left="100"/>
              <w:rPr>
                <w:rFonts w:ascii="Times New Roman" w:hAnsi="Times New Roman" w:cs="Times New Roman"/>
                <w:sz w:val="24"/>
                <w:szCs w:val="24"/>
              </w:rPr>
            </w:pPr>
            <w:r w:rsidRPr="007C0E46">
              <w:rPr>
                <w:rFonts w:ascii="Times New Roman" w:hAnsi="Times New Roman" w:cs="Times New Roman"/>
                <w:sz w:val="24"/>
                <w:szCs w:val="24"/>
              </w:rPr>
              <w:t xml:space="preserve">   </w:t>
            </w:r>
            <w:r w:rsidRPr="008F2B2F">
              <w:rPr>
                <w:rFonts w:ascii="Times New Roman" w:hAnsi="Times New Roman" w:cs="Times New Roman"/>
                <w:sz w:val="24"/>
                <w:szCs w:val="24"/>
              </w:rPr>
              <w:t>2</w:t>
            </w:r>
            <w:r w:rsidR="003D7FAF">
              <w:rPr>
                <w:rFonts w:ascii="Times New Roman" w:hAnsi="Times New Roman" w:cs="Times New Roman"/>
                <w:sz w:val="24"/>
                <w:szCs w:val="24"/>
              </w:rPr>
              <w:t>3</w:t>
            </w:r>
          </w:p>
          <w:p w:rsidR="00224A42" w:rsidRPr="008F2B2F" w:rsidRDefault="00224A42">
            <w:pPr>
              <w:widowControl w:val="0"/>
              <w:autoSpaceDE w:val="0"/>
              <w:autoSpaceDN w:val="0"/>
              <w:adjustRightInd w:val="0"/>
              <w:spacing w:after="0" w:line="260" w:lineRule="exact"/>
              <w:ind w:left="100"/>
              <w:rPr>
                <w:rFonts w:ascii="Times New Roman" w:hAnsi="Times New Roman" w:cs="Times New Roman"/>
                <w:sz w:val="24"/>
                <w:szCs w:val="24"/>
              </w:rPr>
            </w:pPr>
          </w:p>
        </w:tc>
      </w:tr>
    </w:tbl>
    <w:p w:rsidR="00224A42" w:rsidRPr="003D7FAF" w:rsidRDefault="00224A42" w:rsidP="00224A42">
      <w:pPr>
        <w:autoSpaceDE w:val="0"/>
        <w:autoSpaceDN w:val="0"/>
        <w:adjustRightInd w:val="0"/>
        <w:spacing w:after="0" w:line="240" w:lineRule="auto"/>
        <w:rPr>
          <w:rFonts w:ascii="Times New Roman" w:eastAsia="MyriadPro-Cond" w:hAnsi="Times New Roman" w:cs="Times New Roman"/>
          <w:sz w:val="24"/>
          <w:szCs w:val="24"/>
        </w:rPr>
      </w:pPr>
      <w:r w:rsidRPr="008F2B2F">
        <w:rPr>
          <w:rFonts w:ascii="Times New Roman" w:eastAsia="MyriadPro-Cond" w:hAnsi="Times New Roman" w:cs="Times New Roman"/>
          <w:sz w:val="24"/>
          <w:szCs w:val="24"/>
        </w:rPr>
        <w:t>1</w:t>
      </w:r>
      <w:r w:rsidR="008F2B2F" w:rsidRPr="008F2B2F">
        <w:rPr>
          <w:rFonts w:ascii="Times New Roman" w:eastAsia="MyriadPro-Cond" w:hAnsi="Times New Roman" w:cs="Times New Roman"/>
          <w:sz w:val="24"/>
          <w:szCs w:val="24"/>
          <w:lang w:val="en-US"/>
        </w:rPr>
        <w:t>0</w:t>
      </w:r>
      <w:r w:rsidRPr="008F2B2F">
        <w:rPr>
          <w:rFonts w:ascii="Times New Roman" w:eastAsia="MyriadPro-Cond" w:hAnsi="Times New Roman" w:cs="Times New Roman"/>
          <w:sz w:val="24"/>
          <w:szCs w:val="24"/>
        </w:rPr>
        <w:t xml:space="preserve">. Бюджетный процесс  ........................................................................................................ </w:t>
      </w:r>
      <w:r w:rsidR="008F2B2F" w:rsidRPr="008F2B2F">
        <w:rPr>
          <w:rFonts w:ascii="Times New Roman" w:eastAsia="MyriadPro-Cond" w:hAnsi="Times New Roman" w:cs="Times New Roman"/>
          <w:sz w:val="24"/>
          <w:szCs w:val="24"/>
          <w:lang w:val="en-US"/>
        </w:rPr>
        <w:t xml:space="preserve">      </w:t>
      </w:r>
      <w:r w:rsidRPr="008F2B2F">
        <w:rPr>
          <w:rFonts w:ascii="Times New Roman" w:eastAsia="MyriadPro-Cond" w:hAnsi="Times New Roman" w:cs="Times New Roman"/>
          <w:sz w:val="24"/>
          <w:szCs w:val="24"/>
        </w:rPr>
        <w:t xml:space="preserve"> </w:t>
      </w:r>
      <w:r w:rsidR="008F2B2F" w:rsidRPr="008F2B2F">
        <w:rPr>
          <w:rFonts w:ascii="Times New Roman" w:eastAsia="MyriadPro-Cond" w:hAnsi="Times New Roman" w:cs="Times New Roman"/>
          <w:sz w:val="24"/>
          <w:szCs w:val="24"/>
          <w:lang w:val="en-US"/>
        </w:rPr>
        <w:t>2</w:t>
      </w:r>
      <w:r w:rsidR="003D7FAF">
        <w:rPr>
          <w:rFonts w:ascii="Times New Roman" w:eastAsia="MyriadPro-Cond" w:hAnsi="Times New Roman" w:cs="Times New Roman"/>
          <w:sz w:val="24"/>
          <w:szCs w:val="24"/>
        </w:rPr>
        <w:t>5</w:t>
      </w:r>
    </w:p>
    <w:p w:rsidR="008F2B2F" w:rsidRPr="008F2B2F" w:rsidRDefault="008F2B2F" w:rsidP="00224A42">
      <w:pPr>
        <w:widowControl w:val="0"/>
        <w:autoSpaceDE w:val="0"/>
        <w:autoSpaceDN w:val="0"/>
        <w:adjustRightInd w:val="0"/>
        <w:spacing w:after="0" w:line="240" w:lineRule="auto"/>
        <w:rPr>
          <w:rFonts w:ascii="Times New Roman" w:eastAsia="MyriadPro-Cond" w:hAnsi="Times New Roman" w:cs="Times New Roman"/>
          <w:sz w:val="24"/>
          <w:szCs w:val="24"/>
          <w:lang w:val="en-US"/>
        </w:rPr>
      </w:pPr>
    </w:p>
    <w:p w:rsidR="0065303D" w:rsidRPr="008F2B2F" w:rsidRDefault="00224A42" w:rsidP="00224A42">
      <w:pPr>
        <w:widowControl w:val="0"/>
        <w:autoSpaceDE w:val="0"/>
        <w:autoSpaceDN w:val="0"/>
        <w:adjustRightInd w:val="0"/>
        <w:spacing w:after="0" w:line="240" w:lineRule="auto"/>
        <w:rPr>
          <w:rFonts w:ascii="Times New Roman" w:eastAsia="MyriadPro-Cond" w:hAnsi="Times New Roman" w:cs="Times New Roman"/>
          <w:color w:val="FFFFFF" w:themeColor="background1"/>
          <w:sz w:val="24"/>
          <w:szCs w:val="24"/>
          <w:lang w:val="en-US"/>
        </w:rPr>
      </w:pPr>
      <w:r w:rsidRPr="008F2B2F">
        <w:rPr>
          <w:rFonts w:ascii="Times New Roman" w:eastAsia="MyriadPro-Cond" w:hAnsi="Times New Roman" w:cs="Times New Roman"/>
          <w:color w:val="FFFFFF" w:themeColor="background1"/>
          <w:sz w:val="24"/>
          <w:szCs w:val="24"/>
        </w:rPr>
        <w:t>12. Контактная информация ................................................................................................... 109</w:t>
      </w:r>
    </w:p>
    <w:p w:rsidR="008F2B2F" w:rsidRPr="008F2B2F" w:rsidRDefault="008F2B2F" w:rsidP="00224A42">
      <w:pPr>
        <w:widowControl w:val="0"/>
        <w:autoSpaceDE w:val="0"/>
        <w:autoSpaceDN w:val="0"/>
        <w:adjustRightInd w:val="0"/>
        <w:spacing w:after="0" w:line="240" w:lineRule="auto"/>
        <w:rPr>
          <w:rFonts w:ascii="Times New Roman" w:hAnsi="Times New Roman" w:cs="Times New Roman"/>
          <w:color w:val="FFFFFF" w:themeColor="background1"/>
          <w:sz w:val="24"/>
          <w:szCs w:val="24"/>
          <w:lang w:val="en-US"/>
        </w:rPr>
        <w:sectPr w:rsidR="008F2B2F" w:rsidRPr="008F2B2F" w:rsidSect="00B86D5C">
          <w:pgSz w:w="11906" w:h="16838"/>
          <w:pgMar w:top="707" w:right="740" w:bottom="1440" w:left="1580" w:header="720" w:footer="720" w:gutter="0"/>
          <w:pgNumType w:start="2"/>
          <w:cols w:space="720" w:equalWidth="0">
            <w:col w:w="9580"/>
          </w:cols>
          <w:noEndnote/>
        </w:sectPr>
      </w:pPr>
    </w:p>
    <w:p w:rsidR="0065303D" w:rsidRDefault="0065303D">
      <w:pPr>
        <w:widowControl w:val="0"/>
        <w:autoSpaceDE w:val="0"/>
        <w:autoSpaceDN w:val="0"/>
        <w:adjustRightInd w:val="0"/>
        <w:spacing w:after="0" w:line="287" w:lineRule="exact"/>
        <w:rPr>
          <w:rFonts w:ascii="Times New Roman" w:hAnsi="Times New Roman" w:cs="Times New Roman"/>
          <w:sz w:val="24"/>
          <w:szCs w:val="24"/>
        </w:rPr>
      </w:pPr>
      <w:bookmarkStart w:id="2" w:name="page11"/>
      <w:bookmarkEnd w:id="2"/>
    </w:p>
    <w:p w:rsidR="008E4EDD" w:rsidRPr="00FE72AA" w:rsidRDefault="008E4EDD" w:rsidP="00FE72AA">
      <w:pPr>
        <w:pStyle w:val="af4"/>
        <w:numPr>
          <w:ilvl w:val="0"/>
          <w:numId w:val="6"/>
        </w:numPr>
        <w:autoSpaceDE w:val="0"/>
        <w:autoSpaceDN w:val="0"/>
        <w:adjustRightInd w:val="0"/>
        <w:spacing w:after="0" w:line="240" w:lineRule="auto"/>
        <w:rPr>
          <w:rFonts w:ascii="Times New Roman" w:hAnsi="Times New Roman" w:cs="Times New Roman"/>
          <w:b/>
          <w:bCs/>
          <w:sz w:val="28"/>
          <w:szCs w:val="28"/>
        </w:rPr>
      </w:pPr>
      <w:r w:rsidRPr="00FE72AA">
        <w:rPr>
          <w:rFonts w:ascii="Times New Roman" w:hAnsi="Times New Roman" w:cs="Times New Roman"/>
          <w:b/>
          <w:bCs/>
          <w:sz w:val="28"/>
          <w:szCs w:val="28"/>
        </w:rPr>
        <w:t xml:space="preserve">Основные показатели социально-экономического развития </w:t>
      </w:r>
      <w:r w:rsidR="007C0E46">
        <w:rPr>
          <w:rFonts w:ascii="Times New Roman" w:hAnsi="Times New Roman" w:cs="Times New Roman"/>
          <w:b/>
          <w:bCs/>
          <w:sz w:val="28"/>
          <w:szCs w:val="28"/>
        </w:rPr>
        <w:t>Гордеевского</w:t>
      </w:r>
      <w:r w:rsidRPr="00FE72AA">
        <w:rPr>
          <w:rFonts w:ascii="Times New Roman" w:hAnsi="Times New Roman" w:cs="Times New Roman"/>
          <w:b/>
          <w:bCs/>
          <w:sz w:val="28"/>
          <w:szCs w:val="28"/>
        </w:rPr>
        <w:t xml:space="preserve"> района</w:t>
      </w:r>
    </w:p>
    <w:p w:rsidR="00FE72AA" w:rsidRPr="00FE72AA" w:rsidRDefault="00FE72AA" w:rsidP="00FE72AA">
      <w:pPr>
        <w:pStyle w:val="af4"/>
        <w:autoSpaceDE w:val="0"/>
        <w:autoSpaceDN w:val="0"/>
        <w:adjustRightInd w:val="0"/>
        <w:spacing w:after="0" w:line="240" w:lineRule="auto"/>
        <w:rPr>
          <w:rFonts w:ascii="Times New Roman" w:hAnsi="Times New Roman" w:cs="Times New Roman"/>
          <w:b/>
          <w:bCs/>
          <w:sz w:val="28"/>
          <w:szCs w:val="28"/>
        </w:rPr>
      </w:pPr>
    </w:p>
    <w:p w:rsidR="008E4EDD" w:rsidRDefault="008E4EDD" w:rsidP="008E4EDD">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8E4EDD">
        <w:rPr>
          <w:rFonts w:ascii="Times New Roman" w:eastAsia="MyriadPro-Cond" w:hAnsi="Times New Roman" w:cs="Times New Roman"/>
          <w:sz w:val="28"/>
          <w:szCs w:val="28"/>
        </w:rPr>
        <w:t xml:space="preserve">Показатели, характеризующие социально-экономическое развитие </w:t>
      </w:r>
      <w:r w:rsidR="007C0E46">
        <w:rPr>
          <w:rFonts w:ascii="Times New Roman" w:eastAsia="MyriadPro-Cond" w:hAnsi="Times New Roman" w:cs="Times New Roman"/>
          <w:sz w:val="28"/>
          <w:szCs w:val="28"/>
        </w:rPr>
        <w:t>Гордеевского</w:t>
      </w:r>
      <w:r>
        <w:rPr>
          <w:rFonts w:ascii="Times New Roman" w:eastAsia="MyriadPro-Cond" w:hAnsi="Times New Roman" w:cs="Times New Roman"/>
          <w:sz w:val="28"/>
          <w:szCs w:val="28"/>
        </w:rPr>
        <w:t xml:space="preserve"> района</w:t>
      </w:r>
      <w:r w:rsidRPr="008E4EDD">
        <w:rPr>
          <w:rFonts w:ascii="Times New Roman" w:eastAsia="MyriadPro-Cond" w:hAnsi="Times New Roman" w:cs="Times New Roman"/>
          <w:sz w:val="28"/>
          <w:szCs w:val="28"/>
        </w:rPr>
        <w:t xml:space="preserve">, содержатся в прогнозе социально-экономического развития, который представляется в </w:t>
      </w:r>
      <w:r w:rsidR="007C0E46">
        <w:rPr>
          <w:rFonts w:ascii="Times New Roman" w:eastAsia="MyriadPro-Cond" w:hAnsi="Times New Roman" w:cs="Times New Roman"/>
          <w:sz w:val="28"/>
          <w:szCs w:val="28"/>
        </w:rPr>
        <w:t>Гордеевский</w:t>
      </w:r>
      <w:r>
        <w:rPr>
          <w:rFonts w:ascii="Times New Roman" w:eastAsia="MyriadPro-Cond" w:hAnsi="Times New Roman" w:cs="Times New Roman"/>
          <w:sz w:val="28"/>
          <w:szCs w:val="28"/>
        </w:rPr>
        <w:t xml:space="preserve"> районный Совет народных депутатов  </w:t>
      </w:r>
      <w:r w:rsidRPr="008E4EDD">
        <w:rPr>
          <w:rFonts w:ascii="Times New Roman" w:eastAsia="MyriadPro-Cond" w:hAnsi="Times New Roman" w:cs="Times New Roman"/>
          <w:sz w:val="28"/>
          <w:szCs w:val="28"/>
        </w:rPr>
        <w:t xml:space="preserve">совместно с проектом </w:t>
      </w:r>
      <w:r>
        <w:rPr>
          <w:rFonts w:ascii="Times New Roman" w:eastAsia="MyriadPro-Cond" w:hAnsi="Times New Roman" w:cs="Times New Roman"/>
          <w:sz w:val="28"/>
          <w:szCs w:val="28"/>
        </w:rPr>
        <w:t xml:space="preserve">решения </w:t>
      </w:r>
      <w:r w:rsidRPr="008E4EDD">
        <w:rPr>
          <w:rFonts w:ascii="Times New Roman" w:eastAsia="MyriadPro-Cond" w:hAnsi="Times New Roman" w:cs="Times New Roman"/>
          <w:sz w:val="28"/>
          <w:szCs w:val="28"/>
        </w:rPr>
        <w:t>о бюджете</w:t>
      </w:r>
      <w:r>
        <w:rPr>
          <w:rFonts w:ascii="Times New Roman" w:eastAsia="MyriadPro-Cond" w:hAnsi="Times New Roman" w:cs="Times New Roman"/>
          <w:sz w:val="28"/>
          <w:szCs w:val="28"/>
        </w:rPr>
        <w:t xml:space="preserve"> </w:t>
      </w:r>
      <w:r w:rsidR="007C0E46">
        <w:rPr>
          <w:rFonts w:ascii="Times New Roman" w:eastAsia="MyriadPro-Cond" w:hAnsi="Times New Roman" w:cs="Times New Roman"/>
          <w:sz w:val="28"/>
          <w:szCs w:val="28"/>
        </w:rPr>
        <w:t xml:space="preserve">Гордеевского </w:t>
      </w:r>
      <w:r>
        <w:rPr>
          <w:rFonts w:ascii="Times New Roman" w:eastAsia="MyriadPro-Cond" w:hAnsi="Times New Roman" w:cs="Times New Roman"/>
          <w:sz w:val="28"/>
          <w:szCs w:val="28"/>
        </w:rPr>
        <w:t>муниципального района</w:t>
      </w:r>
      <w:r w:rsidR="002975C1">
        <w:rPr>
          <w:rFonts w:ascii="Times New Roman" w:eastAsia="MyriadPro-Cond" w:hAnsi="Times New Roman" w:cs="Times New Roman"/>
          <w:sz w:val="28"/>
          <w:szCs w:val="28"/>
        </w:rPr>
        <w:t xml:space="preserve"> Брянской области</w:t>
      </w:r>
      <w:r w:rsidRPr="008E4EDD">
        <w:rPr>
          <w:rFonts w:ascii="Times New Roman" w:eastAsia="MyriadPro-Cond" w:hAnsi="Times New Roman" w:cs="Times New Roman"/>
          <w:sz w:val="28"/>
          <w:szCs w:val="28"/>
        </w:rPr>
        <w:t>.</w:t>
      </w:r>
    </w:p>
    <w:p w:rsidR="008E4EDD" w:rsidRDefault="008E4EDD" w:rsidP="008E4EDD">
      <w:pPr>
        <w:autoSpaceDE w:val="0"/>
        <w:autoSpaceDN w:val="0"/>
        <w:adjustRightInd w:val="0"/>
        <w:spacing w:after="0" w:line="240" w:lineRule="auto"/>
        <w:rPr>
          <w:rFonts w:ascii="Times New Roman" w:eastAsia="MyriadPro-Cond" w:hAnsi="Times New Roman" w:cs="Times New Roman"/>
          <w:sz w:val="28"/>
          <w:szCs w:val="28"/>
        </w:rPr>
      </w:pPr>
    </w:p>
    <w:tbl>
      <w:tblPr>
        <w:tblW w:w="10057" w:type="dxa"/>
        <w:tblInd w:w="93" w:type="dxa"/>
        <w:tblLayout w:type="fixed"/>
        <w:tblLook w:val="04A0" w:firstRow="1" w:lastRow="0" w:firstColumn="1" w:lastColumn="0" w:noHBand="0" w:noVBand="1"/>
      </w:tblPr>
      <w:tblGrid>
        <w:gridCol w:w="2709"/>
        <w:gridCol w:w="1417"/>
        <w:gridCol w:w="1290"/>
        <w:gridCol w:w="1083"/>
        <w:gridCol w:w="1186"/>
        <w:gridCol w:w="1186"/>
        <w:gridCol w:w="1186"/>
      </w:tblGrid>
      <w:tr w:rsidR="00AF1636" w:rsidRPr="007B228A" w:rsidTr="009A17CD">
        <w:trPr>
          <w:trHeight w:val="2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636" w:rsidRPr="00AF1636" w:rsidRDefault="00784978" w:rsidP="00011CCC">
            <w:pPr>
              <w:rPr>
                <w:rFonts w:ascii="Times New Roman" w:hAnsi="Times New Roman" w:cs="Times New Roman"/>
                <w:sz w:val="24"/>
                <w:szCs w:val="24"/>
              </w:rPr>
            </w:pPr>
            <w:r>
              <w:rPr>
                <w:rFonts w:ascii="Times New Roman" w:hAnsi="Times New Roman" w:cs="Times New Roman"/>
                <w:sz w:val="24"/>
                <w:szCs w:val="24"/>
              </w:rPr>
              <w:t>Показатель</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F1636" w:rsidRPr="00784978" w:rsidRDefault="00784978" w:rsidP="00011CCC">
            <w:pPr>
              <w:rPr>
                <w:rFonts w:ascii="Times New Roman" w:hAnsi="Times New Roman" w:cs="Times New Roman"/>
                <w:sz w:val="24"/>
                <w:szCs w:val="24"/>
              </w:rPr>
            </w:pPr>
            <w:r w:rsidRPr="00784978">
              <w:rPr>
                <w:rFonts w:ascii="Times New Roman" w:hAnsi="Times New Roman" w:cs="Times New Roman"/>
                <w:sz w:val="24"/>
                <w:szCs w:val="24"/>
              </w:rPr>
              <w:t>Единица измерения</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AF1636" w:rsidRPr="00AF1636" w:rsidRDefault="00AF1636" w:rsidP="00E41240">
            <w:pPr>
              <w:jc w:val="center"/>
              <w:rPr>
                <w:rFonts w:ascii="Times New Roman" w:hAnsi="Times New Roman" w:cs="Times New Roman"/>
                <w:sz w:val="24"/>
                <w:szCs w:val="24"/>
              </w:rPr>
            </w:pPr>
            <w:r w:rsidRPr="00AF1636">
              <w:rPr>
                <w:rFonts w:ascii="Times New Roman" w:hAnsi="Times New Roman" w:cs="Times New Roman"/>
                <w:sz w:val="24"/>
                <w:szCs w:val="24"/>
              </w:rPr>
              <w:t>20</w:t>
            </w:r>
            <w:r w:rsidR="00B306BF">
              <w:rPr>
                <w:rFonts w:ascii="Times New Roman" w:hAnsi="Times New Roman" w:cs="Times New Roman"/>
                <w:sz w:val="24"/>
                <w:szCs w:val="24"/>
              </w:rPr>
              <w:t>20</w:t>
            </w:r>
            <w:r w:rsidR="00784978">
              <w:rPr>
                <w:rFonts w:ascii="Times New Roman" w:hAnsi="Times New Roman" w:cs="Times New Roman"/>
                <w:sz w:val="24"/>
                <w:szCs w:val="24"/>
              </w:rPr>
              <w:t xml:space="preserve"> (факт)</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AF1636" w:rsidRPr="00AF1636" w:rsidRDefault="00AF1636" w:rsidP="00E41240">
            <w:pPr>
              <w:jc w:val="center"/>
              <w:rPr>
                <w:rFonts w:ascii="Times New Roman" w:hAnsi="Times New Roman" w:cs="Times New Roman"/>
                <w:sz w:val="24"/>
                <w:szCs w:val="24"/>
              </w:rPr>
            </w:pPr>
            <w:r w:rsidRPr="00AF1636">
              <w:rPr>
                <w:rFonts w:ascii="Times New Roman" w:hAnsi="Times New Roman" w:cs="Times New Roman"/>
                <w:sz w:val="24"/>
                <w:szCs w:val="24"/>
              </w:rPr>
              <w:t>20</w:t>
            </w:r>
            <w:r w:rsidR="00B306BF">
              <w:rPr>
                <w:rFonts w:ascii="Times New Roman" w:hAnsi="Times New Roman" w:cs="Times New Roman"/>
                <w:sz w:val="24"/>
                <w:szCs w:val="24"/>
              </w:rPr>
              <w:t>21</w:t>
            </w:r>
            <w:r w:rsidR="00696A1B">
              <w:rPr>
                <w:rFonts w:ascii="Times New Roman" w:hAnsi="Times New Roman" w:cs="Times New Roman"/>
                <w:sz w:val="24"/>
                <w:szCs w:val="24"/>
              </w:rPr>
              <w:t xml:space="preserve"> </w:t>
            </w:r>
            <w:r w:rsidR="00784978">
              <w:rPr>
                <w:rFonts w:ascii="Times New Roman" w:hAnsi="Times New Roman" w:cs="Times New Roman"/>
                <w:sz w:val="24"/>
                <w:szCs w:val="24"/>
              </w:rPr>
              <w:t>(оценка)</w:t>
            </w:r>
          </w:p>
        </w:tc>
        <w:tc>
          <w:tcPr>
            <w:tcW w:w="1186" w:type="dxa"/>
            <w:tcBorders>
              <w:top w:val="single" w:sz="4" w:space="0" w:color="auto"/>
              <w:left w:val="nil"/>
              <w:bottom w:val="single" w:sz="4" w:space="0" w:color="auto"/>
              <w:right w:val="single" w:sz="4" w:space="0" w:color="auto"/>
            </w:tcBorders>
            <w:shd w:val="clear" w:color="auto" w:fill="auto"/>
            <w:vAlign w:val="center"/>
          </w:tcPr>
          <w:p w:rsidR="00AF1636" w:rsidRPr="00AF1636" w:rsidRDefault="00AF1636" w:rsidP="00E41240">
            <w:pPr>
              <w:jc w:val="center"/>
              <w:rPr>
                <w:rFonts w:ascii="Times New Roman" w:hAnsi="Times New Roman" w:cs="Times New Roman"/>
                <w:sz w:val="24"/>
                <w:szCs w:val="24"/>
              </w:rPr>
            </w:pPr>
            <w:r w:rsidRPr="00AF1636">
              <w:rPr>
                <w:rFonts w:ascii="Times New Roman" w:hAnsi="Times New Roman" w:cs="Times New Roman"/>
                <w:sz w:val="24"/>
                <w:szCs w:val="24"/>
              </w:rPr>
              <w:t>20</w:t>
            </w:r>
            <w:r w:rsidR="00696A1B">
              <w:rPr>
                <w:rFonts w:ascii="Times New Roman" w:hAnsi="Times New Roman" w:cs="Times New Roman"/>
                <w:sz w:val="24"/>
                <w:szCs w:val="24"/>
              </w:rPr>
              <w:t>2</w:t>
            </w:r>
            <w:r w:rsidR="00B306BF">
              <w:rPr>
                <w:rFonts w:ascii="Times New Roman" w:hAnsi="Times New Roman" w:cs="Times New Roman"/>
                <w:sz w:val="24"/>
                <w:szCs w:val="24"/>
              </w:rPr>
              <w:t>2</w:t>
            </w:r>
            <w:r w:rsidR="00E41240">
              <w:rPr>
                <w:rFonts w:ascii="Times New Roman" w:hAnsi="Times New Roman" w:cs="Times New Roman"/>
                <w:sz w:val="24"/>
                <w:szCs w:val="24"/>
              </w:rPr>
              <w:t xml:space="preserve"> </w:t>
            </w:r>
            <w:r w:rsidR="00784978">
              <w:rPr>
                <w:rFonts w:ascii="Times New Roman" w:hAnsi="Times New Roman" w:cs="Times New Roman"/>
                <w:sz w:val="24"/>
                <w:szCs w:val="24"/>
              </w:rPr>
              <w:t>(прогноз)</w:t>
            </w:r>
          </w:p>
        </w:tc>
        <w:tc>
          <w:tcPr>
            <w:tcW w:w="1186" w:type="dxa"/>
            <w:tcBorders>
              <w:top w:val="single" w:sz="4" w:space="0" w:color="auto"/>
              <w:left w:val="nil"/>
              <w:bottom w:val="single" w:sz="4" w:space="0" w:color="auto"/>
              <w:right w:val="single" w:sz="4" w:space="0" w:color="auto"/>
            </w:tcBorders>
            <w:shd w:val="clear" w:color="auto" w:fill="auto"/>
            <w:vAlign w:val="center"/>
          </w:tcPr>
          <w:p w:rsidR="00AF1636" w:rsidRPr="00AF1636" w:rsidRDefault="00AF1636" w:rsidP="00E41240">
            <w:pPr>
              <w:jc w:val="center"/>
              <w:rPr>
                <w:rFonts w:ascii="Times New Roman" w:hAnsi="Times New Roman" w:cs="Times New Roman"/>
                <w:sz w:val="24"/>
                <w:szCs w:val="24"/>
              </w:rPr>
            </w:pPr>
            <w:r w:rsidRPr="00AF1636">
              <w:rPr>
                <w:rFonts w:ascii="Times New Roman" w:hAnsi="Times New Roman" w:cs="Times New Roman"/>
                <w:sz w:val="24"/>
                <w:szCs w:val="24"/>
              </w:rPr>
              <w:t>20</w:t>
            </w:r>
            <w:r w:rsidR="00371F14">
              <w:rPr>
                <w:rFonts w:ascii="Times New Roman" w:hAnsi="Times New Roman" w:cs="Times New Roman"/>
                <w:sz w:val="24"/>
                <w:szCs w:val="24"/>
              </w:rPr>
              <w:t>2</w:t>
            </w:r>
            <w:r w:rsidR="00B306BF">
              <w:rPr>
                <w:rFonts w:ascii="Times New Roman" w:hAnsi="Times New Roman" w:cs="Times New Roman"/>
                <w:sz w:val="24"/>
                <w:szCs w:val="24"/>
              </w:rPr>
              <w:t>3</w:t>
            </w:r>
            <w:r w:rsidR="00E41240">
              <w:rPr>
                <w:rFonts w:ascii="Times New Roman" w:hAnsi="Times New Roman" w:cs="Times New Roman"/>
                <w:sz w:val="24"/>
                <w:szCs w:val="24"/>
              </w:rPr>
              <w:t xml:space="preserve"> </w:t>
            </w:r>
            <w:r w:rsidR="00784978">
              <w:rPr>
                <w:rFonts w:ascii="Times New Roman" w:hAnsi="Times New Roman" w:cs="Times New Roman"/>
                <w:sz w:val="24"/>
                <w:szCs w:val="24"/>
              </w:rPr>
              <w:t>(прогноз)</w:t>
            </w:r>
          </w:p>
        </w:tc>
        <w:tc>
          <w:tcPr>
            <w:tcW w:w="1186" w:type="dxa"/>
            <w:tcBorders>
              <w:top w:val="single" w:sz="4" w:space="0" w:color="auto"/>
              <w:left w:val="nil"/>
              <w:bottom w:val="single" w:sz="4" w:space="0" w:color="auto"/>
              <w:right w:val="single" w:sz="4" w:space="0" w:color="auto"/>
            </w:tcBorders>
            <w:shd w:val="clear" w:color="auto" w:fill="auto"/>
            <w:vAlign w:val="center"/>
          </w:tcPr>
          <w:p w:rsidR="00AF1636" w:rsidRPr="00AF1636" w:rsidRDefault="00B306BF" w:rsidP="00E41240">
            <w:pPr>
              <w:jc w:val="center"/>
              <w:rPr>
                <w:rFonts w:ascii="Times New Roman" w:hAnsi="Times New Roman" w:cs="Times New Roman"/>
                <w:sz w:val="24"/>
                <w:szCs w:val="24"/>
              </w:rPr>
            </w:pPr>
            <w:r>
              <w:rPr>
                <w:rFonts w:ascii="Times New Roman" w:hAnsi="Times New Roman" w:cs="Times New Roman"/>
                <w:sz w:val="24"/>
                <w:szCs w:val="24"/>
              </w:rPr>
              <w:t>2024</w:t>
            </w:r>
            <w:r w:rsidR="00696A1B">
              <w:rPr>
                <w:rFonts w:ascii="Times New Roman" w:hAnsi="Times New Roman" w:cs="Times New Roman"/>
                <w:sz w:val="24"/>
                <w:szCs w:val="24"/>
              </w:rPr>
              <w:t xml:space="preserve"> </w:t>
            </w:r>
            <w:r w:rsidR="00784978">
              <w:rPr>
                <w:rFonts w:ascii="Times New Roman" w:hAnsi="Times New Roman" w:cs="Times New Roman"/>
                <w:sz w:val="24"/>
                <w:szCs w:val="24"/>
              </w:rPr>
              <w:t>(прогноз)</w:t>
            </w:r>
          </w:p>
        </w:tc>
      </w:tr>
      <w:tr w:rsidR="009E29F4" w:rsidRPr="007B228A" w:rsidTr="009A17CD">
        <w:trPr>
          <w:trHeight w:val="22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784978" w:rsidRPr="00784978" w:rsidRDefault="00784978" w:rsidP="00784978">
            <w:pPr>
              <w:autoSpaceDE w:val="0"/>
              <w:autoSpaceDN w:val="0"/>
              <w:adjustRightInd w:val="0"/>
              <w:spacing w:after="0" w:line="240" w:lineRule="auto"/>
              <w:rPr>
                <w:rFonts w:ascii="Times New Roman" w:eastAsia="MyriadPro-Cond" w:hAnsi="Times New Roman" w:cs="Times New Roman"/>
                <w:sz w:val="24"/>
                <w:szCs w:val="24"/>
              </w:rPr>
            </w:pPr>
            <w:r w:rsidRPr="00784978">
              <w:rPr>
                <w:rFonts w:ascii="Times New Roman" w:eastAsia="MyriadPro-Cond" w:hAnsi="Times New Roman" w:cs="Times New Roman"/>
                <w:sz w:val="24"/>
                <w:szCs w:val="24"/>
              </w:rPr>
              <w:t>Численность населения</w:t>
            </w:r>
          </w:p>
          <w:p w:rsidR="009E29F4" w:rsidRPr="009E29F4" w:rsidRDefault="00784978" w:rsidP="00784978">
            <w:pPr>
              <w:rPr>
                <w:rFonts w:ascii="Times New Roman" w:hAnsi="Times New Roman" w:cs="Times New Roman"/>
                <w:bCs/>
                <w:sz w:val="16"/>
                <w:szCs w:val="16"/>
              </w:rPr>
            </w:pPr>
            <w:r w:rsidRPr="00784978">
              <w:rPr>
                <w:rFonts w:ascii="Times New Roman" w:eastAsia="MyriadPro-Cond" w:hAnsi="Times New Roman" w:cs="Times New Roman"/>
                <w:sz w:val="24"/>
                <w:szCs w:val="24"/>
              </w:rPr>
              <w:t>(среднегодовая)</w:t>
            </w:r>
          </w:p>
        </w:tc>
        <w:tc>
          <w:tcPr>
            <w:tcW w:w="1417" w:type="dxa"/>
            <w:tcBorders>
              <w:top w:val="nil"/>
              <w:left w:val="nil"/>
              <w:bottom w:val="single" w:sz="4" w:space="0" w:color="auto"/>
              <w:right w:val="single" w:sz="4" w:space="0" w:color="auto"/>
            </w:tcBorders>
            <w:shd w:val="clear" w:color="auto" w:fill="auto"/>
            <w:vAlign w:val="center"/>
            <w:hideMark/>
          </w:tcPr>
          <w:p w:rsidR="009E29F4" w:rsidRPr="00784978" w:rsidRDefault="00784978" w:rsidP="00011CCC">
            <w:pPr>
              <w:jc w:val="center"/>
              <w:rPr>
                <w:rFonts w:ascii="Times New Roman" w:hAnsi="Times New Roman" w:cs="Times New Roman"/>
                <w:bCs/>
                <w:sz w:val="24"/>
                <w:szCs w:val="24"/>
              </w:rPr>
            </w:pPr>
            <w:r w:rsidRPr="00784978">
              <w:rPr>
                <w:rFonts w:ascii="Times New Roman" w:hAnsi="Times New Roman" w:cs="Times New Roman"/>
                <w:bCs/>
                <w:sz w:val="24"/>
                <w:szCs w:val="24"/>
              </w:rPr>
              <w:t>тыс. чел.</w:t>
            </w:r>
            <w:r w:rsidR="009E29F4" w:rsidRPr="00784978">
              <w:rPr>
                <w:rFonts w:ascii="Times New Roman" w:hAnsi="Times New Roman" w:cs="Times New Roman"/>
                <w:bCs/>
                <w:sz w:val="24"/>
                <w:szCs w:val="24"/>
              </w:rPr>
              <w:t> </w:t>
            </w:r>
          </w:p>
        </w:tc>
        <w:tc>
          <w:tcPr>
            <w:tcW w:w="1290" w:type="dxa"/>
            <w:tcBorders>
              <w:top w:val="nil"/>
              <w:left w:val="nil"/>
              <w:bottom w:val="single" w:sz="4" w:space="0" w:color="auto"/>
              <w:right w:val="single" w:sz="4" w:space="0" w:color="auto"/>
            </w:tcBorders>
            <w:shd w:val="clear" w:color="auto" w:fill="auto"/>
            <w:noWrap/>
            <w:vAlign w:val="center"/>
          </w:tcPr>
          <w:p w:rsidR="009E29F4" w:rsidRPr="00784978" w:rsidRDefault="00B306BF" w:rsidP="00371F1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10,198</w:t>
            </w:r>
          </w:p>
        </w:tc>
        <w:tc>
          <w:tcPr>
            <w:tcW w:w="1083" w:type="dxa"/>
            <w:tcBorders>
              <w:top w:val="nil"/>
              <w:left w:val="nil"/>
              <w:bottom w:val="single" w:sz="4" w:space="0" w:color="auto"/>
              <w:right w:val="single" w:sz="4" w:space="0" w:color="auto"/>
            </w:tcBorders>
            <w:shd w:val="clear" w:color="auto" w:fill="auto"/>
            <w:noWrap/>
            <w:vAlign w:val="center"/>
          </w:tcPr>
          <w:p w:rsidR="009E29F4" w:rsidRPr="00784978" w:rsidRDefault="00B306BF" w:rsidP="00371F1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10,087</w:t>
            </w:r>
          </w:p>
        </w:tc>
        <w:tc>
          <w:tcPr>
            <w:tcW w:w="1186" w:type="dxa"/>
            <w:tcBorders>
              <w:top w:val="nil"/>
              <w:left w:val="nil"/>
              <w:bottom w:val="single" w:sz="4" w:space="0" w:color="auto"/>
              <w:right w:val="single" w:sz="4" w:space="0" w:color="auto"/>
            </w:tcBorders>
            <w:shd w:val="clear" w:color="auto" w:fill="auto"/>
            <w:noWrap/>
            <w:vAlign w:val="center"/>
          </w:tcPr>
          <w:p w:rsidR="009E29F4" w:rsidRPr="00784978" w:rsidRDefault="00B306BF" w:rsidP="0084620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9,977</w:t>
            </w:r>
          </w:p>
        </w:tc>
        <w:tc>
          <w:tcPr>
            <w:tcW w:w="1186" w:type="dxa"/>
            <w:tcBorders>
              <w:top w:val="nil"/>
              <w:left w:val="nil"/>
              <w:bottom w:val="single" w:sz="4" w:space="0" w:color="auto"/>
              <w:right w:val="single" w:sz="4" w:space="0" w:color="auto"/>
            </w:tcBorders>
            <w:shd w:val="clear" w:color="auto" w:fill="auto"/>
            <w:noWrap/>
            <w:vAlign w:val="center"/>
          </w:tcPr>
          <w:p w:rsidR="009E29F4" w:rsidRPr="00784978" w:rsidRDefault="00B306BF" w:rsidP="00371F14">
            <w:pPr>
              <w:jc w:val="center"/>
              <w:rPr>
                <w:rFonts w:ascii="Times New Roman" w:hAnsi="Times New Roman" w:cs="Times New Roman"/>
                <w:sz w:val="24"/>
                <w:szCs w:val="24"/>
              </w:rPr>
            </w:pPr>
            <w:r>
              <w:rPr>
                <w:rFonts w:ascii="Times New Roman" w:hAnsi="Times New Roman" w:cs="Times New Roman"/>
                <w:sz w:val="24"/>
                <w:szCs w:val="24"/>
              </w:rPr>
              <w:t>9,882</w:t>
            </w:r>
          </w:p>
        </w:tc>
        <w:tc>
          <w:tcPr>
            <w:tcW w:w="1186" w:type="dxa"/>
            <w:tcBorders>
              <w:top w:val="nil"/>
              <w:left w:val="nil"/>
              <w:bottom w:val="single" w:sz="4" w:space="0" w:color="auto"/>
              <w:right w:val="single" w:sz="4" w:space="0" w:color="auto"/>
            </w:tcBorders>
            <w:shd w:val="clear" w:color="auto" w:fill="auto"/>
            <w:noWrap/>
            <w:vAlign w:val="center"/>
          </w:tcPr>
          <w:p w:rsidR="009E29F4" w:rsidRPr="00784978" w:rsidRDefault="00B306BF" w:rsidP="00371F14">
            <w:pPr>
              <w:jc w:val="center"/>
              <w:rPr>
                <w:rFonts w:ascii="Times New Roman" w:hAnsi="Times New Roman" w:cs="Times New Roman"/>
                <w:sz w:val="24"/>
                <w:szCs w:val="24"/>
              </w:rPr>
            </w:pPr>
            <w:r>
              <w:rPr>
                <w:rFonts w:ascii="Times New Roman" w:hAnsi="Times New Roman" w:cs="Times New Roman"/>
                <w:sz w:val="24"/>
                <w:szCs w:val="24"/>
              </w:rPr>
              <w:t>9,795</w:t>
            </w:r>
          </w:p>
        </w:tc>
      </w:tr>
      <w:tr w:rsidR="00784978" w:rsidRPr="007B228A" w:rsidTr="009A17CD">
        <w:trPr>
          <w:trHeight w:val="450"/>
        </w:trPr>
        <w:tc>
          <w:tcPr>
            <w:tcW w:w="2709" w:type="dxa"/>
            <w:tcBorders>
              <w:top w:val="nil"/>
              <w:left w:val="single" w:sz="4" w:space="0" w:color="auto"/>
              <w:bottom w:val="single" w:sz="4" w:space="0" w:color="auto"/>
              <w:right w:val="single" w:sz="4" w:space="0" w:color="auto"/>
            </w:tcBorders>
            <w:shd w:val="clear" w:color="auto" w:fill="auto"/>
            <w:hideMark/>
          </w:tcPr>
          <w:p w:rsidR="00784978" w:rsidRPr="00B31CFC" w:rsidRDefault="00784978" w:rsidP="00784978">
            <w:pPr>
              <w:autoSpaceDE w:val="0"/>
              <w:autoSpaceDN w:val="0"/>
              <w:adjustRightInd w:val="0"/>
              <w:spacing w:after="0" w:line="240" w:lineRule="auto"/>
              <w:rPr>
                <w:rFonts w:ascii="Times New Roman" w:eastAsia="MyriadPro-Cond" w:hAnsi="Times New Roman" w:cs="Times New Roman"/>
                <w:sz w:val="24"/>
                <w:szCs w:val="24"/>
              </w:rPr>
            </w:pPr>
            <w:r w:rsidRPr="00B31CFC">
              <w:rPr>
                <w:rFonts w:ascii="Times New Roman" w:eastAsia="MyriadPro-Cond" w:hAnsi="Times New Roman" w:cs="Times New Roman"/>
                <w:sz w:val="24"/>
                <w:szCs w:val="24"/>
              </w:rPr>
              <w:t>Индекс производства продукции сельского хозяйства</w:t>
            </w:r>
          </w:p>
        </w:tc>
        <w:tc>
          <w:tcPr>
            <w:tcW w:w="1417" w:type="dxa"/>
            <w:tcBorders>
              <w:top w:val="nil"/>
              <w:left w:val="nil"/>
              <w:bottom w:val="single" w:sz="4" w:space="0" w:color="auto"/>
              <w:right w:val="single" w:sz="4" w:space="0" w:color="auto"/>
            </w:tcBorders>
            <w:shd w:val="clear" w:color="auto" w:fill="auto"/>
            <w:hideMark/>
          </w:tcPr>
          <w:p w:rsidR="00784978" w:rsidRPr="00B31CFC" w:rsidRDefault="00B31CFC" w:rsidP="00784978">
            <w:pPr>
              <w:autoSpaceDE w:val="0"/>
              <w:autoSpaceDN w:val="0"/>
              <w:adjustRightInd w:val="0"/>
              <w:spacing w:after="0" w:line="240" w:lineRule="auto"/>
              <w:rPr>
                <w:rFonts w:ascii="Times New Roman" w:eastAsia="MyriadPro-Cond" w:hAnsi="Times New Roman" w:cs="Times New Roman"/>
                <w:sz w:val="24"/>
                <w:szCs w:val="24"/>
              </w:rPr>
            </w:pPr>
            <w:proofErr w:type="gramStart"/>
            <w:r w:rsidRPr="00B31CFC">
              <w:rPr>
                <w:rFonts w:ascii="Times New Roman" w:hAnsi="Times New Roman" w:cs="Times New Roman"/>
                <w:bCs/>
                <w:sz w:val="24"/>
                <w:szCs w:val="24"/>
              </w:rPr>
              <w:t>в</w:t>
            </w:r>
            <w:proofErr w:type="gramEnd"/>
            <w:r w:rsidRPr="00B31CFC">
              <w:rPr>
                <w:rFonts w:ascii="Times New Roman" w:hAnsi="Times New Roman" w:cs="Times New Roman"/>
                <w:bCs/>
                <w:sz w:val="24"/>
                <w:szCs w:val="24"/>
              </w:rPr>
              <w:t xml:space="preserve"> % </w:t>
            </w:r>
            <w:proofErr w:type="gramStart"/>
            <w:r w:rsidRPr="00B31CFC">
              <w:rPr>
                <w:rFonts w:ascii="Times New Roman" w:hAnsi="Times New Roman" w:cs="Times New Roman"/>
                <w:bCs/>
                <w:sz w:val="24"/>
                <w:szCs w:val="24"/>
              </w:rPr>
              <w:t>к</w:t>
            </w:r>
            <w:proofErr w:type="gramEnd"/>
            <w:r w:rsidRPr="00B31CFC">
              <w:rPr>
                <w:rFonts w:ascii="Times New Roman" w:hAnsi="Times New Roman" w:cs="Times New Roman"/>
                <w:bCs/>
                <w:sz w:val="24"/>
                <w:szCs w:val="24"/>
              </w:rPr>
              <w:t xml:space="preserve"> предыдущему году</w:t>
            </w:r>
          </w:p>
        </w:tc>
        <w:tc>
          <w:tcPr>
            <w:tcW w:w="1290" w:type="dxa"/>
            <w:tcBorders>
              <w:top w:val="nil"/>
              <w:left w:val="nil"/>
              <w:bottom w:val="single" w:sz="4" w:space="0" w:color="auto"/>
              <w:right w:val="single" w:sz="4" w:space="0" w:color="auto"/>
            </w:tcBorders>
            <w:shd w:val="clear" w:color="auto" w:fill="auto"/>
            <w:noWrap/>
            <w:vAlign w:val="center"/>
          </w:tcPr>
          <w:p w:rsidR="00784978" w:rsidRPr="00B31CFC" w:rsidRDefault="00B306BF" w:rsidP="00371F14">
            <w:pPr>
              <w:jc w:val="center"/>
              <w:rPr>
                <w:rFonts w:ascii="Times New Roman" w:hAnsi="Times New Roman" w:cs="Times New Roman"/>
                <w:color w:val="000000"/>
                <w:sz w:val="24"/>
                <w:szCs w:val="24"/>
              </w:rPr>
            </w:pPr>
            <w:r>
              <w:rPr>
                <w:rFonts w:ascii="Times New Roman" w:hAnsi="Times New Roman" w:cs="Times New Roman"/>
                <w:color w:val="000000"/>
                <w:sz w:val="24"/>
                <w:szCs w:val="24"/>
              </w:rPr>
              <w:t>96,49</w:t>
            </w:r>
          </w:p>
        </w:tc>
        <w:tc>
          <w:tcPr>
            <w:tcW w:w="1083" w:type="dxa"/>
            <w:tcBorders>
              <w:top w:val="nil"/>
              <w:left w:val="nil"/>
              <w:bottom w:val="single" w:sz="4" w:space="0" w:color="auto"/>
              <w:right w:val="single" w:sz="4" w:space="0" w:color="auto"/>
            </w:tcBorders>
            <w:shd w:val="clear" w:color="auto" w:fill="auto"/>
            <w:noWrap/>
            <w:vAlign w:val="center"/>
          </w:tcPr>
          <w:p w:rsidR="00784978" w:rsidRPr="00B31CFC" w:rsidRDefault="00B306BF" w:rsidP="00371F14">
            <w:pPr>
              <w:jc w:val="center"/>
              <w:rPr>
                <w:rFonts w:ascii="Times New Roman" w:hAnsi="Times New Roman" w:cs="Times New Roman"/>
                <w:color w:val="000000"/>
                <w:sz w:val="24"/>
                <w:szCs w:val="24"/>
              </w:rPr>
            </w:pPr>
            <w:r>
              <w:rPr>
                <w:rFonts w:ascii="Times New Roman" w:hAnsi="Times New Roman" w:cs="Times New Roman"/>
                <w:color w:val="000000"/>
                <w:sz w:val="24"/>
                <w:szCs w:val="24"/>
              </w:rPr>
              <w:t>91,24</w:t>
            </w:r>
          </w:p>
        </w:tc>
        <w:tc>
          <w:tcPr>
            <w:tcW w:w="1186" w:type="dxa"/>
            <w:tcBorders>
              <w:top w:val="nil"/>
              <w:left w:val="nil"/>
              <w:bottom w:val="single" w:sz="4" w:space="0" w:color="auto"/>
              <w:right w:val="single" w:sz="4" w:space="0" w:color="auto"/>
            </w:tcBorders>
            <w:shd w:val="clear" w:color="auto" w:fill="auto"/>
            <w:noWrap/>
            <w:vAlign w:val="center"/>
          </w:tcPr>
          <w:p w:rsidR="00784978" w:rsidRPr="00B31CFC" w:rsidRDefault="00B306BF" w:rsidP="00371F1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100,18</w:t>
            </w:r>
          </w:p>
        </w:tc>
        <w:tc>
          <w:tcPr>
            <w:tcW w:w="1186" w:type="dxa"/>
            <w:tcBorders>
              <w:top w:val="nil"/>
              <w:left w:val="nil"/>
              <w:bottom w:val="single" w:sz="4" w:space="0" w:color="auto"/>
              <w:right w:val="single" w:sz="4" w:space="0" w:color="auto"/>
            </w:tcBorders>
            <w:shd w:val="clear" w:color="auto" w:fill="auto"/>
            <w:noWrap/>
            <w:vAlign w:val="center"/>
          </w:tcPr>
          <w:p w:rsidR="00784978" w:rsidRPr="00B31CFC" w:rsidRDefault="00B306BF" w:rsidP="00371F14">
            <w:pPr>
              <w:jc w:val="center"/>
              <w:rPr>
                <w:rFonts w:ascii="Times New Roman" w:hAnsi="Times New Roman" w:cs="Times New Roman"/>
                <w:sz w:val="24"/>
                <w:szCs w:val="24"/>
              </w:rPr>
            </w:pPr>
            <w:r>
              <w:rPr>
                <w:rFonts w:ascii="Times New Roman" w:hAnsi="Times New Roman" w:cs="Times New Roman"/>
                <w:sz w:val="24"/>
                <w:szCs w:val="24"/>
              </w:rPr>
              <w:t>100,38</w:t>
            </w:r>
          </w:p>
        </w:tc>
        <w:tc>
          <w:tcPr>
            <w:tcW w:w="1186" w:type="dxa"/>
            <w:tcBorders>
              <w:top w:val="nil"/>
              <w:left w:val="nil"/>
              <w:bottom w:val="single" w:sz="4" w:space="0" w:color="auto"/>
              <w:right w:val="single" w:sz="4" w:space="0" w:color="auto"/>
            </w:tcBorders>
            <w:shd w:val="clear" w:color="auto" w:fill="auto"/>
            <w:noWrap/>
            <w:vAlign w:val="center"/>
          </w:tcPr>
          <w:p w:rsidR="00784978" w:rsidRPr="00B31CFC" w:rsidRDefault="00B306BF" w:rsidP="00371F14">
            <w:pPr>
              <w:jc w:val="center"/>
              <w:rPr>
                <w:rFonts w:ascii="Times New Roman" w:hAnsi="Times New Roman" w:cs="Times New Roman"/>
                <w:sz w:val="24"/>
                <w:szCs w:val="24"/>
              </w:rPr>
            </w:pPr>
            <w:r>
              <w:rPr>
                <w:rFonts w:ascii="Times New Roman" w:hAnsi="Times New Roman" w:cs="Times New Roman"/>
                <w:sz w:val="24"/>
                <w:szCs w:val="24"/>
              </w:rPr>
              <w:t>100,63</w:t>
            </w:r>
          </w:p>
        </w:tc>
      </w:tr>
      <w:tr w:rsidR="009E29F4" w:rsidRPr="007B228A" w:rsidTr="009A17CD">
        <w:trPr>
          <w:trHeight w:val="45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31CFC" w:rsidRPr="00B31CFC" w:rsidRDefault="009E29F4" w:rsidP="00B31CFC">
            <w:pPr>
              <w:autoSpaceDE w:val="0"/>
              <w:autoSpaceDN w:val="0"/>
              <w:adjustRightInd w:val="0"/>
              <w:spacing w:after="0" w:line="240" w:lineRule="auto"/>
              <w:rPr>
                <w:rFonts w:ascii="Times New Roman" w:eastAsia="MyriadPro-Cond" w:hAnsi="Times New Roman" w:cs="Times New Roman"/>
                <w:sz w:val="24"/>
                <w:szCs w:val="24"/>
              </w:rPr>
            </w:pPr>
            <w:r w:rsidRPr="009E29F4">
              <w:rPr>
                <w:rFonts w:ascii="Times New Roman" w:hAnsi="Times New Roman" w:cs="Times New Roman"/>
                <w:bCs/>
                <w:sz w:val="16"/>
                <w:szCs w:val="16"/>
              </w:rPr>
              <w:t> </w:t>
            </w:r>
            <w:r w:rsidR="00B31CFC" w:rsidRPr="00B31CFC">
              <w:rPr>
                <w:rFonts w:ascii="Times New Roman" w:eastAsia="MyriadPro-Cond" w:hAnsi="Times New Roman" w:cs="Times New Roman"/>
                <w:sz w:val="24"/>
                <w:szCs w:val="24"/>
              </w:rPr>
              <w:t>Численность экономически</w:t>
            </w:r>
          </w:p>
          <w:p w:rsidR="009E29F4" w:rsidRPr="009E29F4" w:rsidRDefault="00B31CFC" w:rsidP="00B31CFC">
            <w:pPr>
              <w:rPr>
                <w:rFonts w:ascii="Times New Roman" w:hAnsi="Times New Roman" w:cs="Times New Roman"/>
                <w:bCs/>
                <w:sz w:val="16"/>
                <w:szCs w:val="16"/>
              </w:rPr>
            </w:pPr>
            <w:r w:rsidRPr="00B31CFC">
              <w:rPr>
                <w:rFonts w:ascii="Times New Roman" w:eastAsia="MyriadPro-Cond" w:hAnsi="Times New Roman" w:cs="Times New Roman"/>
                <w:sz w:val="24"/>
                <w:szCs w:val="24"/>
              </w:rPr>
              <w:t>активного населения</w:t>
            </w:r>
          </w:p>
        </w:tc>
        <w:tc>
          <w:tcPr>
            <w:tcW w:w="1417" w:type="dxa"/>
            <w:tcBorders>
              <w:top w:val="nil"/>
              <w:left w:val="nil"/>
              <w:bottom w:val="single" w:sz="4" w:space="0" w:color="auto"/>
              <w:right w:val="single" w:sz="4" w:space="0" w:color="auto"/>
            </w:tcBorders>
            <w:shd w:val="clear" w:color="auto" w:fill="auto"/>
            <w:vAlign w:val="center"/>
            <w:hideMark/>
          </w:tcPr>
          <w:p w:rsidR="009E29F4" w:rsidRPr="00B31CFC" w:rsidRDefault="00B31CFC" w:rsidP="00011CCC">
            <w:pPr>
              <w:jc w:val="center"/>
              <w:rPr>
                <w:rFonts w:ascii="Times New Roman" w:hAnsi="Times New Roman" w:cs="Times New Roman"/>
                <w:bCs/>
                <w:sz w:val="24"/>
                <w:szCs w:val="24"/>
              </w:rPr>
            </w:pPr>
            <w:r w:rsidRPr="00B31CFC">
              <w:rPr>
                <w:rFonts w:ascii="Times New Roman" w:hAnsi="Times New Roman" w:cs="Times New Roman"/>
                <w:bCs/>
                <w:sz w:val="24"/>
                <w:szCs w:val="24"/>
              </w:rPr>
              <w:t>тыс. чел. </w:t>
            </w:r>
          </w:p>
        </w:tc>
        <w:tc>
          <w:tcPr>
            <w:tcW w:w="1290" w:type="dxa"/>
            <w:tcBorders>
              <w:top w:val="nil"/>
              <w:left w:val="nil"/>
              <w:bottom w:val="single" w:sz="4" w:space="0" w:color="auto"/>
              <w:right w:val="single" w:sz="4" w:space="0" w:color="auto"/>
            </w:tcBorders>
            <w:shd w:val="clear" w:color="auto" w:fill="auto"/>
            <w:noWrap/>
            <w:vAlign w:val="center"/>
          </w:tcPr>
          <w:p w:rsidR="009E29F4" w:rsidRPr="00B31CFC" w:rsidRDefault="00846205" w:rsidP="00011CCC">
            <w:pPr>
              <w:jc w:val="center"/>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083" w:type="dxa"/>
            <w:tcBorders>
              <w:top w:val="nil"/>
              <w:left w:val="nil"/>
              <w:bottom w:val="single" w:sz="4" w:space="0" w:color="auto"/>
              <w:right w:val="single" w:sz="4" w:space="0" w:color="auto"/>
            </w:tcBorders>
            <w:shd w:val="clear" w:color="auto" w:fill="auto"/>
            <w:noWrap/>
            <w:vAlign w:val="center"/>
          </w:tcPr>
          <w:p w:rsidR="009E29F4" w:rsidRPr="00B31CFC" w:rsidRDefault="00846205" w:rsidP="00011CCC">
            <w:pPr>
              <w:jc w:val="center"/>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186" w:type="dxa"/>
            <w:tcBorders>
              <w:top w:val="nil"/>
              <w:left w:val="nil"/>
              <w:bottom w:val="single" w:sz="4" w:space="0" w:color="auto"/>
              <w:right w:val="single" w:sz="4" w:space="0" w:color="auto"/>
            </w:tcBorders>
            <w:shd w:val="clear" w:color="auto" w:fill="auto"/>
            <w:noWrap/>
            <w:vAlign w:val="center"/>
          </w:tcPr>
          <w:p w:rsidR="009E29F4" w:rsidRPr="00B31CFC" w:rsidRDefault="00846205" w:rsidP="00011CCC">
            <w:pPr>
              <w:jc w:val="center"/>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186" w:type="dxa"/>
            <w:tcBorders>
              <w:top w:val="nil"/>
              <w:left w:val="nil"/>
              <w:bottom w:val="single" w:sz="4" w:space="0" w:color="auto"/>
              <w:right w:val="single" w:sz="4" w:space="0" w:color="auto"/>
            </w:tcBorders>
            <w:shd w:val="clear" w:color="auto" w:fill="auto"/>
            <w:noWrap/>
            <w:vAlign w:val="center"/>
          </w:tcPr>
          <w:p w:rsidR="009E29F4" w:rsidRPr="00B31CFC" w:rsidRDefault="00846205" w:rsidP="00B31CFC">
            <w:pPr>
              <w:jc w:val="center"/>
              <w:rPr>
                <w:rFonts w:ascii="Times New Roman" w:hAnsi="Times New Roman" w:cs="Times New Roman"/>
                <w:sz w:val="24"/>
                <w:szCs w:val="24"/>
              </w:rPr>
            </w:pPr>
            <w:r>
              <w:rPr>
                <w:rFonts w:ascii="Times New Roman" w:hAnsi="Times New Roman" w:cs="Times New Roman"/>
                <w:sz w:val="24"/>
                <w:szCs w:val="24"/>
              </w:rPr>
              <w:t>5,801</w:t>
            </w:r>
          </w:p>
        </w:tc>
        <w:tc>
          <w:tcPr>
            <w:tcW w:w="1186" w:type="dxa"/>
            <w:tcBorders>
              <w:top w:val="nil"/>
              <w:left w:val="nil"/>
              <w:bottom w:val="single" w:sz="4" w:space="0" w:color="auto"/>
              <w:right w:val="single" w:sz="4" w:space="0" w:color="auto"/>
            </w:tcBorders>
            <w:shd w:val="clear" w:color="auto" w:fill="auto"/>
            <w:noWrap/>
            <w:vAlign w:val="center"/>
          </w:tcPr>
          <w:p w:rsidR="009E29F4" w:rsidRPr="00B31CFC" w:rsidRDefault="00846205" w:rsidP="00B31CFC">
            <w:pPr>
              <w:jc w:val="center"/>
              <w:rPr>
                <w:rFonts w:ascii="Times New Roman" w:hAnsi="Times New Roman" w:cs="Times New Roman"/>
                <w:sz w:val="24"/>
                <w:szCs w:val="24"/>
              </w:rPr>
            </w:pPr>
            <w:r>
              <w:rPr>
                <w:rFonts w:ascii="Times New Roman" w:hAnsi="Times New Roman" w:cs="Times New Roman"/>
                <w:sz w:val="24"/>
                <w:szCs w:val="24"/>
              </w:rPr>
              <w:t>5,802</w:t>
            </w:r>
          </w:p>
        </w:tc>
      </w:tr>
      <w:tr w:rsidR="009E29F4" w:rsidRPr="007B228A" w:rsidTr="009A17CD">
        <w:trPr>
          <w:trHeight w:val="52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31CFC" w:rsidRPr="00B31CFC" w:rsidRDefault="00B31CFC" w:rsidP="00B31CFC">
            <w:pPr>
              <w:autoSpaceDE w:val="0"/>
              <w:autoSpaceDN w:val="0"/>
              <w:adjustRightInd w:val="0"/>
              <w:spacing w:after="0" w:line="240" w:lineRule="auto"/>
              <w:rPr>
                <w:rFonts w:ascii="Times New Roman" w:eastAsia="MyriadPro-Cond" w:hAnsi="Times New Roman" w:cs="Times New Roman"/>
                <w:sz w:val="24"/>
                <w:szCs w:val="24"/>
              </w:rPr>
            </w:pPr>
            <w:r w:rsidRPr="00B31CFC">
              <w:rPr>
                <w:rFonts w:ascii="Times New Roman" w:eastAsia="MyriadPro-Cond" w:hAnsi="Times New Roman" w:cs="Times New Roman"/>
                <w:sz w:val="24"/>
                <w:szCs w:val="24"/>
              </w:rPr>
              <w:t>Среднегодовая численность</w:t>
            </w:r>
          </w:p>
          <w:p w:rsidR="009E29F4" w:rsidRPr="009E29F4" w:rsidRDefault="00B31CFC" w:rsidP="00B31CFC">
            <w:pPr>
              <w:rPr>
                <w:rFonts w:ascii="Times New Roman" w:hAnsi="Times New Roman" w:cs="Times New Roman"/>
                <w:bCs/>
                <w:sz w:val="16"/>
                <w:szCs w:val="16"/>
              </w:rPr>
            </w:pPr>
            <w:proofErr w:type="gramStart"/>
            <w:r w:rsidRPr="00B31CFC">
              <w:rPr>
                <w:rFonts w:ascii="Times New Roman" w:eastAsia="MyriadPro-Cond" w:hAnsi="Times New Roman" w:cs="Times New Roman"/>
                <w:sz w:val="24"/>
                <w:szCs w:val="24"/>
              </w:rPr>
              <w:t>занятых</w:t>
            </w:r>
            <w:proofErr w:type="gramEnd"/>
            <w:r w:rsidRPr="00B31CFC">
              <w:rPr>
                <w:rFonts w:ascii="Times New Roman" w:eastAsia="MyriadPro-Cond" w:hAnsi="Times New Roman" w:cs="Times New Roman"/>
                <w:sz w:val="24"/>
                <w:szCs w:val="24"/>
              </w:rPr>
              <w:t xml:space="preserve"> в экономике</w:t>
            </w:r>
          </w:p>
        </w:tc>
        <w:tc>
          <w:tcPr>
            <w:tcW w:w="1417" w:type="dxa"/>
            <w:tcBorders>
              <w:top w:val="nil"/>
              <w:left w:val="nil"/>
              <w:bottom w:val="single" w:sz="4" w:space="0" w:color="auto"/>
              <w:right w:val="single" w:sz="4" w:space="0" w:color="auto"/>
            </w:tcBorders>
            <w:shd w:val="clear" w:color="auto" w:fill="auto"/>
            <w:vAlign w:val="center"/>
          </w:tcPr>
          <w:p w:rsidR="009E29F4" w:rsidRPr="009E29F4" w:rsidRDefault="00B31CFC" w:rsidP="00011CCC">
            <w:pPr>
              <w:jc w:val="center"/>
              <w:rPr>
                <w:rFonts w:ascii="Times New Roman" w:hAnsi="Times New Roman" w:cs="Times New Roman"/>
                <w:bCs/>
                <w:sz w:val="16"/>
                <w:szCs w:val="16"/>
              </w:rPr>
            </w:pPr>
            <w:r w:rsidRPr="00B31CFC">
              <w:rPr>
                <w:rFonts w:ascii="Times New Roman" w:hAnsi="Times New Roman" w:cs="Times New Roman"/>
                <w:bCs/>
                <w:sz w:val="24"/>
                <w:szCs w:val="24"/>
              </w:rPr>
              <w:t>тыс. чел. </w:t>
            </w:r>
          </w:p>
        </w:tc>
        <w:tc>
          <w:tcPr>
            <w:tcW w:w="1290" w:type="dxa"/>
            <w:tcBorders>
              <w:top w:val="nil"/>
              <w:left w:val="nil"/>
              <w:bottom w:val="single" w:sz="4" w:space="0" w:color="auto"/>
              <w:right w:val="single" w:sz="4" w:space="0" w:color="auto"/>
            </w:tcBorders>
            <w:shd w:val="clear" w:color="auto" w:fill="auto"/>
            <w:noWrap/>
            <w:vAlign w:val="center"/>
          </w:tcPr>
          <w:p w:rsidR="009E29F4" w:rsidRPr="00B31CFC" w:rsidRDefault="00B306BF" w:rsidP="00011CCC">
            <w:pPr>
              <w:jc w:val="center"/>
              <w:rPr>
                <w:rFonts w:ascii="Times New Roman" w:hAnsi="Times New Roman" w:cs="Times New Roman"/>
                <w:color w:val="000000"/>
                <w:sz w:val="24"/>
                <w:szCs w:val="24"/>
              </w:rPr>
            </w:pPr>
            <w:r>
              <w:rPr>
                <w:rFonts w:ascii="Times New Roman" w:hAnsi="Times New Roman" w:cs="Times New Roman"/>
                <w:color w:val="000000"/>
                <w:sz w:val="24"/>
                <w:szCs w:val="24"/>
              </w:rPr>
              <w:t>4,975</w:t>
            </w:r>
          </w:p>
        </w:tc>
        <w:tc>
          <w:tcPr>
            <w:tcW w:w="1083" w:type="dxa"/>
            <w:tcBorders>
              <w:top w:val="nil"/>
              <w:left w:val="nil"/>
              <w:bottom w:val="single" w:sz="4" w:space="0" w:color="auto"/>
              <w:right w:val="single" w:sz="4" w:space="0" w:color="auto"/>
            </w:tcBorders>
            <w:shd w:val="clear" w:color="auto" w:fill="auto"/>
            <w:noWrap/>
            <w:vAlign w:val="center"/>
          </w:tcPr>
          <w:p w:rsidR="009E29F4" w:rsidRPr="00B31CFC" w:rsidRDefault="00B306BF" w:rsidP="00697251">
            <w:pPr>
              <w:jc w:val="center"/>
              <w:rPr>
                <w:rFonts w:ascii="Times New Roman" w:hAnsi="Times New Roman" w:cs="Times New Roman"/>
                <w:sz w:val="24"/>
                <w:szCs w:val="24"/>
              </w:rPr>
            </w:pPr>
            <w:r>
              <w:rPr>
                <w:rFonts w:ascii="Times New Roman" w:hAnsi="Times New Roman" w:cs="Times New Roman"/>
                <w:sz w:val="24"/>
                <w:szCs w:val="24"/>
              </w:rPr>
              <w:t>4,978</w:t>
            </w:r>
          </w:p>
        </w:tc>
        <w:tc>
          <w:tcPr>
            <w:tcW w:w="1186" w:type="dxa"/>
            <w:tcBorders>
              <w:top w:val="nil"/>
              <w:left w:val="nil"/>
              <w:bottom w:val="single" w:sz="4" w:space="0" w:color="auto"/>
              <w:right w:val="single" w:sz="4" w:space="0" w:color="auto"/>
            </w:tcBorders>
            <w:shd w:val="clear" w:color="auto" w:fill="auto"/>
            <w:noWrap/>
            <w:vAlign w:val="center"/>
          </w:tcPr>
          <w:p w:rsidR="009E29F4" w:rsidRPr="00B31CFC" w:rsidRDefault="00B306BF" w:rsidP="00697251">
            <w:pPr>
              <w:jc w:val="center"/>
              <w:rPr>
                <w:rFonts w:ascii="Times New Roman" w:hAnsi="Times New Roman" w:cs="Times New Roman"/>
                <w:sz w:val="24"/>
                <w:szCs w:val="24"/>
              </w:rPr>
            </w:pPr>
            <w:r>
              <w:rPr>
                <w:rFonts w:ascii="Times New Roman" w:hAnsi="Times New Roman" w:cs="Times New Roman"/>
                <w:sz w:val="24"/>
                <w:szCs w:val="24"/>
              </w:rPr>
              <w:t>4,980</w:t>
            </w:r>
          </w:p>
        </w:tc>
        <w:tc>
          <w:tcPr>
            <w:tcW w:w="1186" w:type="dxa"/>
            <w:tcBorders>
              <w:top w:val="nil"/>
              <w:left w:val="nil"/>
              <w:bottom w:val="single" w:sz="4" w:space="0" w:color="auto"/>
              <w:right w:val="single" w:sz="4" w:space="0" w:color="auto"/>
            </w:tcBorders>
            <w:shd w:val="clear" w:color="auto" w:fill="auto"/>
            <w:noWrap/>
            <w:vAlign w:val="center"/>
          </w:tcPr>
          <w:p w:rsidR="009E29F4" w:rsidRPr="00B31CFC" w:rsidRDefault="00B306BF" w:rsidP="00697251">
            <w:pPr>
              <w:jc w:val="center"/>
              <w:rPr>
                <w:rFonts w:ascii="Times New Roman" w:hAnsi="Times New Roman" w:cs="Times New Roman"/>
                <w:sz w:val="24"/>
                <w:szCs w:val="24"/>
              </w:rPr>
            </w:pPr>
            <w:r>
              <w:rPr>
                <w:rFonts w:ascii="Times New Roman" w:hAnsi="Times New Roman" w:cs="Times New Roman"/>
                <w:sz w:val="24"/>
                <w:szCs w:val="24"/>
              </w:rPr>
              <w:t>4,985</w:t>
            </w:r>
          </w:p>
        </w:tc>
        <w:tc>
          <w:tcPr>
            <w:tcW w:w="1186" w:type="dxa"/>
            <w:tcBorders>
              <w:top w:val="nil"/>
              <w:left w:val="nil"/>
              <w:bottom w:val="single" w:sz="4" w:space="0" w:color="auto"/>
              <w:right w:val="single" w:sz="4" w:space="0" w:color="auto"/>
            </w:tcBorders>
            <w:shd w:val="clear" w:color="auto" w:fill="auto"/>
            <w:noWrap/>
            <w:vAlign w:val="center"/>
          </w:tcPr>
          <w:p w:rsidR="009E29F4" w:rsidRPr="00B31CFC" w:rsidRDefault="00846205" w:rsidP="00697251">
            <w:pPr>
              <w:jc w:val="center"/>
              <w:rPr>
                <w:rFonts w:ascii="Times New Roman" w:hAnsi="Times New Roman" w:cs="Times New Roman"/>
                <w:sz w:val="24"/>
                <w:szCs w:val="24"/>
              </w:rPr>
            </w:pPr>
            <w:r>
              <w:rPr>
                <w:rFonts w:ascii="Times New Roman" w:hAnsi="Times New Roman" w:cs="Times New Roman"/>
                <w:sz w:val="24"/>
                <w:szCs w:val="24"/>
              </w:rPr>
              <w:t>4,992</w:t>
            </w:r>
          </w:p>
        </w:tc>
      </w:tr>
      <w:tr w:rsidR="009E29F4" w:rsidRPr="007B228A" w:rsidTr="009A17CD">
        <w:trPr>
          <w:trHeight w:val="450"/>
        </w:trPr>
        <w:tc>
          <w:tcPr>
            <w:tcW w:w="2709" w:type="dxa"/>
            <w:tcBorders>
              <w:top w:val="nil"/>
              <w:left w:val="single" w:sz="4" w:space="0" w:color="auto"/>
              <w:bottom w:val="single" w:sz="4" w:space="0" w:color="auto"/>
              <w:right w:val="single" w:sz="4" w:space="0" w:color="auto"/>
            </w:tcBorders>
            <w:shd w:val="clear" w:color="auto" w:fill="auto"/>
            <w:vAlign w:val="center"/>
          </w:tcPr>
          <w:p w:rsidR="00D02C7A" w:rsidRPr="00D02C7A" w:rsidRDefault="00D02C7A" w:rsidP="00D02C7A">
            <w:pPr>
              <w:autoSpaceDE w:val="0"/>
              <w:autoSpaceDN w:val="0"/>
              <w:adjustRightInd w:val="0"/>
              <w:spacing w:after="0" w:line="240" w:lineRule="auto"/>
              <w:rPr>
                <w:rFonts w:ascii="Times New Roman" w:eastAsia="MyriadPro-Cond" w:hAnsi="Times New Roman" w:cs="Times New Roman"/>
                <w:sz w:val="24"/>
                <w:szCs w:val="24"/>
              </w:rPr>
            </w:pPr>
            <w:r w:rsidRPr="00D02C7A">
              <w:rPr>
                <w:rFonts w:ascii="Times New Roman" w:eastAsia="MyriadPro-Cond" w:hAnsi="Times New Roman" w:cs="Times New Roman"/>
                <w:sz w:val="24"/>
                <w:szCs w:val="24"/>
              </w:rPr>
              <w:t>Среднемесячная номинальная начисленная заработная</w:t>
            </w:r>
          </w:p>
          <w:p w:rsidR="009E29F4" w:rsidRPr="009E29F4" w:rsidRDefault="00D02C7A" w:rsidP="00D02C7A">
            <w:pPr>
              <w:rPr>
                <w:rFonts w:ascii="Times New Roman" w:hAnsi="Times New Roman" w:cs="Times New Roman"/>
                <w:bCs/>
                <w:sz w:val="16"/>
                <w:szCs w:val="16"/>
              </w:rPr>
            </w:pPr>
            <w:r w:rsidRPr="00D02C7A">
              <w:rPr>
                <w:rFonts w:ascii="Times New Roman" w:eastAsia="MyriadPro-Cond" w:hAnsi="Times New Roman" w:cs="Times New Roman"/>
                <w:sz w:val="24"/>
                <w:szCs w:val="24"/>
              </w:rPr>
              <w:t>плата в целом по району</w:t>
            </w:r>
          </w:p>
        </w:tc>
        <w:tc>
          <w:tcPr>
            <w:tcW w:w="1417" w:type="dxa"/>
            <w:tcBorders>
              <w:top w:val="nil"/>
              <w:left w:val="nil"/>
              <w:bottom w:val="single" w:sz="4" w:space="0" w:color="auto"/>
              <w:right w:val="single" w:sz="4" w:space="0" w:color="auto"/>
            </w:tcBorders>
            <w:shd w:val="clear" w:color="auto" w:fill="auto"/>
            <w:vAlign w:val="center"/>
          </w:tcPr>
          <w:p w:rsidR="009E29F4" w:rsidRPr="00D02C7A" w:rsidRDefault="00D02C7A" w:rsidP="00011CCC">
            <w:pPr>
              <w:jc w:val="center"/>
              <w:rPr>
                <w:rFonts w:ascii="Times New Roman" w:hAnsi="Times New Roman" w:cs="Times New Roman"/>
                <w:bCs/>
                <w:sz w:val="24"/>
                <w:szCs w:val="24"/>
              </w:rPr>
            </w:pPr>
            <w:r w:rsidRPr="00D02C7A">
              <w:rPr>
                <w:rFonts w:ascii="Times New Roman" w:hAnsi="Times New Roman" w:cs="Times New Roman"/>
                <w:bCs/>
                <w:sz w:val="24"/>
                <w:szCs w:val="24"/>
              </w:rPr>
              <w:t>тыс. рублей</w:t>
            </w:r>
          </w:p>
        </w:tc>
        <w:tc>
          <w:tcPr>
            <w:tcW w:w="1290" w:type="dxa"/>
            <w:tcBorders>
              <w:top w:val="nil"/>
              <w:left w:val="nil"/>
              <w:bottom w:val="single" w:sz="4" w:space="0" w:color="auto"/>
              <w:right w:val="single" w:sz="4" w:space="0" w:color="auto"/>
            </w:tcBorders>
            <w:shd w:val="clear" w:color="auto" w:fill="auto"/>
            <w:noWrap/>
            <w:vAlign w:val="center"/>
          </w:tcPr>
          <w:p w:rsidR="009E29F4" w:rsidRPr="00D02C7A" w:rsidRDefault="00B306BF" w:rsidP="00011CCC">
            <w:pPr>
              <w:jc w:val="center"/>
              <w:rPr>
                <w:rFonts w:ascii="Times New Roman" w:hAnsi="Times New Roman" w:cs="Times New Roman"/>
                <w:color w:val="000000"/>
                <w:sz w:val="24"/>
                <w:szCs w:val="24"/>
              </w:rPr>
            </w:pPr>
            <w:r>
              <w:rPr>
                <w:rFonts w:ascii="Times New Roman" w:hAnsi="Times New Roman" w:cs="Times New Roman"/>
                <w:color w:val="000000"/>
                <w:sz w:val="24"/>
                <w:szCs w:val="24"/>
              </w:rPr>
              <w:t>23,607</w:t>
            </w:r>
          </w:p>
        </w:tc>
        <w:tc>
          <w:tcPr>
            <w:tcW w:w="1083" w:type="dxa"/>
            <w:tcBorders>
              <w:top w:val="nil"/>
              <w:left w:val="nil"/>
              <w:bottom w:val="single" w:sz="4" w:space="0" w:color="auto"/>
              <w:right w:val="single" w:sz="4" w:space="0" w:color="auto"/>
            </w:tcBorders>
            <w:shd w:val="clear" w:color="auto" w:fill="auto"/>
            <w:noWrap/>
            <w:vAlign w:val="center"/>
          </w:tcPr>
          <w:p w:rsidR="009E29F4" w:rsidRPr="00D02C7A" w:rsidRDefault="00B306BF" w:rsidP="00011CCC">
            <w:pPr>
              <w:jc w:val="center"/>
              <w:rPr>
                <w:rFonts w:ascii="Times New Roman" w:hAnsi="Times New Roman" w:cs="Times New Roman"/>
                <w:sz w:val="24"/>
                <w:szCs w:val="24"/>
              </w:rPr>
            </w:pPr>
            <w:r>
              <w:rPr>
                <w:rFonts w:ascii="Times New Roman" w:hAnsi="Times New Roman" w:cs="Times New Roman"/>
                <w:sz w:val="24"/>
                <w:szCs w:val="24"/>
              </w:rPr>
              <w:t>25,023</w:t>
            </w:r>
          </w:p>
        </w:tc>
        <w:tc>
          <w:tcPr>
            <w:tcW w:w="1186" w:type="dxa"/>
            <w:tcBorders>
              <w:top w:val="nil"/>
              <w:left w:val="nil"/>
              <w:bottom w:val="single" w:sz="4" w:space="0" w:color="auto"/>
              <w:right w:val="single" w:sz="4" w:space="0" w:color="auto"/>
            </w:tcBorders>
            <w:shd w:val="clear" w:color="auto" w:fill="auto"/>
            <w:noWrap/>
            <w:vAlign w:val="center"/>
          </w:tcPr>
          <w:p w:rsidR="009E29F4" w:rsidRPr="00D02C7A" w:rsidRDefault="00B306BF" w:rsidP="00011CCC">
            <w:pPr>
              <w:jc w:val="center"/>
              <w:rPr>
                <w:rFonts w:ascii="Times New Roman" w:hAnsi="Times New Roman" w:cs="Times New Roman"/>
                <w:sz w:val="24"/>
                <w:szCs w:val="24"/>
              </w:rPr>
            </w:pPr>
            <w:r>
              <w:rPr>
                <w:rFonts w:ascii="Times New Roman" w:hAnsi="Times New Roman" w:cs="Times New Roman"/>
                <w:sz w:val="24"/>
                <w:szCs w:val="24"/>
              </w:rPr>
              <w:t>26,725</w:t>
            </w:r>
          </w:p>
        </w:tc>
        <w:tc>
          <w:tcPr>
            <w:tcW w:w="1186" w:type="dxa"/>
            <w:tcBorders>
              <w:top w:val="nil"/>
              <w:left w:val="nil"/>
              <w:bottom w:val="single" w:sz="4" w:space="0" w:color="auto"/>
              <w:right w:val="single" w:sz="4" w:space="0" w:color="auto"/>
            </w:tcBorders>
            <w:shd w:val="clear" w:color="auto" w:fill="auto"/>
            <w:noWrap/>
            <w:vAlign w:val="center"/>
          </w:tcPr>
          <w:p w:rsidR="009E29F4" w:rsidRPr="00D02C7A" w:rsidRDefault="00B306BF" w:rsidP="00011CCC">
            <w:pPr>
              <w:jc w:val="center"/>
              <w:rPr>
                <w:rFonts w:ascii="Times New Roman" w:hAnsi="Times New Roman" w:cs="Times New Roman"/>
                <w:sz w:val="24"/>
                <w:szCs w:val="24"/>
              </w:rPr>
            </w:pPr>
            <w:r>
              <w:rPr>
                <w:rFonts w:ascii="Times New Roman" w:hAnsi="Times New Roman" w:cs="Times New Roman"/>
                <w:sz w:val="24"/>
                <w:szCs w:val="24"/>
              </w:rPr>
              <w:t>28,675</w:t>
            </w:r>
          </w:p>
        </w:tc>
        <w:tc>
          <w:tcPr>
            <w:tcW w:w="1186" w:type="dxa"/>
            <w:tcBorders>
              <w:top w:val="nil"/>
              <w:left w:val="nil"/>
              <w:bottom w:val="single" w:sz="4" w:space="0" w:color="auto"/>
              <w:right w:val="single" w:sz="4" w:space="0" w:color="auto"/>
            </w:tcBorders>
            <w:shd w:val="clear" w:color="auto" w:fill="auto"/>
            <w:noWrap/>
            <w:vAlign w:val="center"/>
          </w:tcPr>
          <w:p w:rsidR="00DF0CBB" w:rsidRPr="00D02C7A" w:rsidRDefault="00B306BF" w:rsidP="00DF0CBB">
            <w:pPr>
              <w:jc w:val="center"/>
              <w:rPr>
                <w:rFonts w:ascii="Times New Roman" w:hAnsi="Times New Roman" w:cs="Times New Roman"/>
                <w:sz w:val="24"/>
                <w:szCs w:val="24"/>
              </w:rPr>
            </w:pPr>
            <w:r>
              <w:rPr>
                <w:rFonts w:ascii="Times New Roman" w:hAnsi="Times New Roman" w:cs="Times New Roman"/>
                <w:sz w:val="24"/>
                <w:szCs w:val="24"/>
              </w:rPr>
              <w:t>30,768</w:t>
            </w:r>
          </w:p>
        </w:tc>
      </w:tr>
      <w:tr w:rsidR="009E29F4" w:rsidRPr="007B228A" w:rsidTr="009A17CD">
        <w:trPr>
          <w:trHeight w:val="450"/>
        </w:trPr>
        <w:tc>
          <w:tcPr>
            <w:tcW w:w="2709" w:type="dxa"/>
            <w:tcBorders>
              <w:top w:val="nil"/>
              <w:left w:val="single" w:sz="4" w:space="0" w:color="auto"/>
              <w:bottom w:val="single" w:sz="4" w:space="0" w:color="auto"/>
              <w:right w:val="single" w:sz="4" w:space="0" w:color="auto"/>
            </w:tcBorders>
            <w:shd w:val="clear" w:color="auto" w:fill="auto"/>
            <w:vAlign w:val="center"/>
          </w:tcPr>
          <w:p w:rsidR="00D02C7A" w:rsidRPr="00D02C7A" w:rsidRDefault="00D02C7A" w:rsidP="00D02C7A">
            <w:pPr>
              <w:autoSpaceDE w:val="0"/>
              <w:autoSpaceDN w:val="0"/>
              <w:adjustRightInd w:val="0"/>
              <w:spacing w:after="0" w:line="240" w:lineRule="auto"/>
              <w:rPr>
                <w:rFonts w:ascii="Times New Roman" w:eastAsia="MyriadPro-Cond" w:hAnsi="Times New Roman" w:cs="Times New Roman"/>
                <w:sz w:val="24"/>
                <w:szCs w:val="24"/>
              </w:rPr>
            </w:pPr>
            <w:r w:rsidRPr="00D02C7A">
              <w:rPr>
                <w:rFonts w:ascii="Times New Roman" w:eastAsia="MyriadPro-Cond" w:hAnsi="Times New Roman" w:cs="Times New Roman"/>
                <w:sz w:val="24"/>
                <w:szCs w:val="24"/>
              </w:rPr>
              <w:t>Среднемесячная номинальная начисленная заработная</w:t>
            </w:r>
          </w:p>
          <w:p w:rsidR="009E29F4" w:rsidRPr="00D02C7A" w:rsidRDefault="00D02C7A" w:rsidP="00D02C7A">
            <w:pPr>
              <w:rPr>
                <w:rFonts w:ascii="Times New Roman" w:hAnsi="Times New Roman" w:cs="Times New Roman"/>
                <w:bCs/>
                <w:sz w:val="24"/>
                <w:szCs w:val="24"/>
              </w:rPr>
            </w:pPr>
            <w:r w:rsidRPr="00D02C7A">
              <w:rPr>
                <w:rFonts w:ascii="Times New Roman" w:eastAsia="MyriadPro-Cond" w:hAnsi="Times New Roman" w:cs="Times New Roman"/>
                <w:sz w:val="24"/>
                <w:szCs w:val="24"/>
              </w:rPr>
              <w:t>плата в целом по р</w:t>
            </w:r>
            <w:r>
              <w:rPr>
                <w:rFonts w:ascii="Times New Roman" w:eastAsia="MyriadPro-Cond" w:hAnsi="Times New Roman" w:cs="Times New Roman"/>
                <w:sz w:val="24"/>
                <w:szCs w:val="24"/>
              </w:rPr>
              <w:t>айону</w:t>
            </w:r>
          </w:p>
        </w:tc>
        <w:tc>
          <w:tcPr>
            <w:tcW w:w="1417" w:type="dxa"/>
            <w:tcBorders>
              <w:top w:val="nil"/>
              <w:left w:val="nil"/>
              <w:bottom w:val="single" w:sz="4" w:space="0" w:color="auto"/>
              <w:right w:val="single" w:sz="4" w:space="0" w:color="auto"/>
            </w:tcBorders>
            <w:shd w:val="clear" w:color="auto" w:fill="auto"/>
            <w:vAlign w:val="center"/>
          </w:tcPr>
          <w:p w:rsidR="009E29F4" w:rsidRPr="009E29F4" w:rsidRDefault="00D02C7A" w:rsidP="00011CCC">
            <w:pPr>
              <w:jc w:val="center"/>
              <w:rPr>
                <w:rFonts w:ascii="Times New Roman" w:hAnsi="Times New Roman" w:cs="Times New Roman"/>
                <w:bCs/>
                <w:sz w:val="16"/>
                <w:szCs w:val="16"/>
              </w:rPr>
            </w:pPr>
            <w:proofErr w:type="gramStart"/>
            <w:r w:rsidRPr="00B31CFC">
              <w:rPr>
                <w:rFonts w:ascii="Times New Roman" w:hAnsi="Times New Roman" w:cs="Times New Roman"/>
                <w:bCs/>
                <w:sz w:val="24"/>
                <w:szCs w:val="24"/>
              </w:rPr>
              <w:t>в</w:t>
            </w:r>
            <w:proofErr w:type="gramEnd"/>
            <w:r w:rsidRPr="00B31CFC">
              <w:rPr>
                <w:rFonts w:ascii="Times New Roman" w:hAnsi="Times New Roman" w:cs="Times New Roman"/>
                <w:bCs/>
                <w:sz w:val="24"/>
                <w:szCs w:val="24"/>
              </w:rPr>
              <w:t xml:space="preserve"> % </w:t>
            </w:r>
            <w:proofErr w:type="gramStart"/>
            <w:r w:rsidRPr="00B31CFC">
              <w:rPr>
                <w:rFonts w:ascii="Times New Roman" w:hAnsi="Times New Roman" w:cs="Times New Roman"/>
                <w:bCs/>
                <w:sz w:val="24"/>
                <w:szCs w:val="24"/>
              </w:rPr>
              <w:t>к</w:t>
            </w:r>
            <w:proofErr w:type="gramEnd"/>
            <w:r w:rsidRPr="00B31CFC">
              <w:rPr>
                <w:rFonts w:ascii="Times New Roman" w:hAnsi="Times New Roman" w:cs="Times New Roman"/>
                <w:bCs/>
                <w:sz w:val="24"/>
                <w:szCs w:val="24"/>
              </w:rPr>
              <w:t xml:space="preserve"> предыдущему году</w:t>
            </w:r>
          </w:p>
        </w:tc>
        <w:tc>
          <w:tcPr>
            <w:tcW w:w="1290" w:type="dxa"/>
            <w:tcBorders>
              <w:top w:val="nil"/>
              <w:left w:val="nil"/>
              <w:bottom w:val="single" w:sz="4" w:space="0" w:color="auto"/>
              <w:right w:val="single" w:sz="4" w:space="0" w:color="auto"/>
            </w:tcBorders>
            <w:shd w:val="clear" w:color="auto" w:fill="auto"/>
            <w:noWrap/>
            <w:vAlign w:val="center"/>
          </w:tcPr>
          <w:p w:rsidR="009E29F4" w:rsidRPr="00D02C7A" w:rsidRDefault="00B306BF" w:rsidP="00697251">
            <w:pPr>
              <w:jc w:val="center"/>
              <w:rPr>
                <w:rFonts w:ascii="Times New Roman" w:hAnsi="Times New Roman" w:cs="Times New Roman"/>
                <w:color w:val="000000"/>
                <w:sz w:val="24"/>
                <w:szCs w:val="24"/>
              </w:rPr>
            </w:pPr>
            <w:r>
              <w:rPr>
                <w:rFonts w:ascii="Times New Roman" w:hAnsi="Times New Roman" w:cs="Times New Roman"/>
                <w:color w:val="000000"/>
                <w:sz w:val="24"/>
                <w:szCs w:val="24"/>
              </w:rPr>
              <w:t>110,96</w:t>
            </w:r>
          </w:p>
        </w:tc>
        <w:tc>
          <w:tcPr>
            <w:tcW w:w="1083" w:type="dxa"/>
            <w:tcBorders>
              <w:top w:val="nil"/>
              <w:left w:val="nil"/>
              <w:bottom w:val="single" w:sz="4" w:space="0" w:color="auto"/>
              <w:right w:val="single" w:sz="4" w:space="0" w:color="auto"/>
            </w:tcBorders>
            <w:shd w:val="clear" w:color="auto" w:fill="auto"/>
            <w:noWrap/>
            <w:vAlign w:val="center"/>
          </w:tcPr>
          <w:p w:rsidR="009E29F4" w:rsidRPr="00D02C7A" w:rsidRDefault="00B306BF" w:rsidP="00697251">
            <w:pPr>
              <w:jc w:val="center"/>
              <w:rPr>
                <w:rFonts w:ascii="Times New Roman" w:hAnsi="Times New Roman" w:cs="Times New Roman"/>
                <w:sz w:val="24"/>
                <w:szCs w:val="24"/>
              </w:rPr>
            </w:pPr>
            <w:r>
              <w:rPr>
                <w:rFonts w:ascii="Times New Roman" w:hAnsi="Times New Roman" w:cs="Times New Roman"/>
                <w:sz w:val="24"/>
                <w:szCs w:val="24"/>
              </w:rPr>
              <w:t>106,00</w:t>
            </w:r>
          </w:p>
        </w:tc>
        <w:tc>
          <w:tcPr>
            <w:tcW w:w="1186" w:type="dxa"/>
            <w:tcBorders>
              <w:top w:val="nil"/>
              <w:left w:val="nil"/>
              <w:bottom w:val="single" w:sz="4" w:space="0" w:color="auto"/>
              <w:right w:val="single" w:sz="4" w:space="0" w:color="auto"/>
            </w:tcBorders>
            <w:shd w:val="clear" w:color="auto" w:fill="auto"/>
            <w:noWrap/>
            <w:vAlign w:val="center"/>
          </w:tcPr>
          <w:p w:rsidR="009E29F4" w:rsidRPr="00D02C7A" w:rsidRDefault="00B306BF" w:rsidP="00697251">
            <w:pPr>
              <w:jc w:val="center"/>
              <w:rPr>
                <w:rFonts w:ascii="Times New Roman" w:hAnsi="Times New Roman" w:cs="Times New Roman"/>
                <w:sz w:val="24"/>
                <w:szCs w:val="24"/>
              </w:rPr>
            </w:pPr>
            <w:r>
              <w:rPr>
                <w:rFonts w:ascii="Times New Roman" w:hAnsi="Times New Roman" w:cs="Times New Roman"/>
                <w:sz w:val="24"/>
                <w:szCs w:val="24"/>
              </w:rPr>
              <w:t>106,80</w:t>
            </w:r>
          </w:p>
        </w:tc>
        <w:tc>
          <w:tcPr>
            <w:tcW w:w="1186" w:type="dxa"/>
            <w:tcBorders>
              <w:top w:val="nil"/>
              <w:left w:val="nil"/>
              <w:bottom w:val="single" w:sz="4" w:space="0" w:color="auto"/>
              <w:right w:val="single" w:sz="4" w:space="0" w:color="auto"/>
            </w:tcBorders>
            <w:shd w:val="clear" w:color="auto" w:fill="auto"/>
            <w:noWrap/>
            <w:vAlign w:val="center"/>
          </w:tcPr>
          <w:p w:rsidR="009E29F4" w:rsidRPr="00D02C7A" w:rsidRDefault="00B306BF" w:rsidP="00697251">
            <w:pPr>
              <w:jc w:val="center"/>
              <w:rPr>
                <w:rFonts w:ascii="Times New Roman" w:hAnsi="Times New Roman" w:cs="Times New Roman"/>
                <w:sz w:val="24"/>
                <w:szCs w:val="24"/>
              </w:rPr>
            </w:pPr>
            <w:r>
              <w:rPr>
                <w:rFonts w:ascii="Times New Roman" w:hAnsi="Times New Roman" w:cs="Times New Roman"/>
                <w:sz w:val="24"/>
                <w:szCs w:val="24"/>
              </w:rPr>
              <w:t>107,30</w:t>
            </w:r>
          </w:p>
        </w:tc>
        <w:tc>
          <w:tcPr>
            <w:tcW w:w="1186" w:type="dxa"/>
            <w:tcBorders>
              <w:top w:val="nil"/>
              <w:left w:val="nil"/>
              <w:bottom w:val="single" w:sz="4" w:space="0" w:color="auto"/>
              <w:right w:val="single" w:sz="4" w:space="0" w:color="auto"/>
            </w:tcBorders>
            <w:shd w:val="clear" w:color="auto" w:fill="auto"/>
            <w:noWrap/>
            <w:vAlign w:val="center"/>
          </w:tcPr>
          <w:p w:rsidR="009E29F4" w:rsidRPr="00D02C7A" w:rsidRDefault="00B306BF" w:rsidP="00697251">
            <w:pPr>
              <w:jc w:val="center"/>
              <w:rPr>
                <w:rFonts w:ascii="Times New Roman" w:hAnsi="Times New Roman" w:cs="Times New Roman"/>
                <w:sz w:val="24"/>
                <w:szCs w:val="24"/>
              </w:rPr>
            </w:pPr>
            <w:r>
              <w:rPr>
                <w:rFonts w:ascii="Times New Roman" w:hAnsi="Times New Roman" w:cs="Times New Roman"/>
                <w:sz w:val="24"/>
                <w:szCs w:val="24"/>
              </w:rPr>
              <w:t>107,30</w:t>
            </w:r>
          </w:p>
        </w:tc>
      </w:tr>
    </w:tbl>
    <w:p w:rsidR="009E29F4" w:rsidRDefault="009E29F4" w:rsidP="008E4EDD">
      <w:pPr>
        <w:autoSpaceDE w:val="0"/>
        <w:autoSpaceDN w:val="0"/>
        <w:adjustRightInd w:val="0"/>
        <w:spacing w:after="0" w:line="240" w:lineRule="auto"/>
        <w:rPr>
          <w:rFonts w:ascii="Times New Roman" w:eastAsia="MyriadPro-Cond" w:hAnsi="Times New Roman" w:cs="Times New Roman"/>
          <w:sz w:val="28"/>
          <w:szCs w:val="28"/>
        </w:rPr>
      </w:pPr>
    </w:p>
    <w:p w:rsidR="009E29F4" w:rsidRPr="008E4EDD" w:rsidRDefault="009E29F4" w:rsidP="008E4EDD">
      <w:pPr>
        <w:autoSpaceDE w:val="0"/>
        <w:autoSpaceDN w:val="0"/>
        <w:adjustRightInd w:val="0"/>
        <w:spacing w:after="0" w:line="240" w:lineRule="auto"/>
        <w:rPr>
          <w:rFonts w:ascii="Times New Roman" w:eastAsia="MyriadPro-Cond" w:hAnsi="Times New Roman" w:cs="Times New Roman"/>
          <w:sz w:val="28"/>
          <w:szCs w:val="28"/>
        </w:rPr>
      </w:pPr>
    </w:p>
    <w:p w:rsidR="00746561" w:rsidRDefault="00746561" w:rsidP="00746561">
      <w:pPr>
        <w:autoSpaceDE w:val="0"/>
        <w:autoSpaceDN w:val="0"/>
        <w:adjustRightInd w:val="0"/>
        <w:spacing w:after="0" w:line="240" w:lineRule="auto"/>
        <w:jc w:val="both"/>
        <w:rPr>
          <w:rFonts w:ascii="Times New Roman" w:hAnsi="Times New Roman" w:cs="Times New Roman"/>
          <w:b/>
          <w:bCs/>
          <w:sz w:val="28"/>
          <w:szCs w:val="28"/>
        </w:rPr>
      </w:pPr>
      <w:r w:rsidRPr="00746561">
        <w:rPr>
          <w:rFonts w:ascii="Times New Roman" w:hAnsi="Times New Roman" w:cs="Times New Roman"/>
          <w:b/>
          <w:bCs/>
          <w:sz w:val="28"/>
          <w:szCs w:val="28"/>
        </w:rPr>
        <w:t xml:space="preserve">2. Основные задачи и приоритетные направления бюджетной политики </w:t>
      </w:r>
      <w:r w:rsidR="007C0E46">
        <w:rPr>
          <w:rFonts w:ascii="Times New Roman" w:hAnsi="Times New Roman" w:cs="Times New Roman"/>
          <w:b/>
          <w:bCs/>
          <w:sz w:val="28"/>
          <w:szCs w:val="28"/>
        </w:rPr>
        <w:t>Гордеевского</w:t>
      </w:r>
      <w:r w:rsidR="002975C1">
        <w:rPr>
          <w:rFonts w:ascii="Times New Roman" w:hAnsi="Times New Roman" w:cs="Times New Roman"/>
          <w:b/>
          <w:bCs/>
          <w:sz w:val="28"/>
          <w:szCs w:val="28"/>
        </w:rPr>
        <w:t xml:space="preserve"> района</w:t>
      </w:r>
      <w:r>
        <w:rPr>
          <w:rFonts w:ascii="Times New Roman" w:hAnsi="Times New Roman" w:cs="Times New Roman"/>
          <w:b/>
          <w:bCs/>
          <w:sz w:val="28"/>
          <w:szCs w:val="28"/>
        </w:rPr>
        <w:t xml:space="preserve"> </w:t>
      </w:r>
      <w:r w:rsidRPr="00746561">
        <w:rPr>
          <w:rFonts w:ascii="Times New Roman" w:hAnsi="Times New Roman" w:cs="Times New Roman"/>
          <w:b/>
          <w:bCs/>
          <w:sz w:val="28"/>
          <w:szCs w:val="28"/>
        </w:rPr>
        <w:t>на 20</w:t>
      </w:r>
      <w:r w:rsidR="002975C1">
        <w:rPr>
          <w:rFonts w:ascii="Times New Roman" w:hAnsi="Times New Roman" w:cs="Times New Roman"/>
          <w:b/>
          <w:bCs/>
          <w:sz w:val="28"/>
          <w:szCs w:val="28"/>
        </w:rPr>
        <w:t>2</w:t>
      </w:r>
      <w:r w:rsidR="00ED240A">
        <w:rPr>
          <w:rFonts w:ascii="Times New Roman" w:hAnsi="Times New Roman" w:cs="Times New Roman"/>
          <w:b/>
          <w:bCs/>
          <w:sz w:val="28"/>
          <w:szCs w:val="28"/>
        </w:rPr>
        <w:t>2</w:t>
      </w:r>
      <w:r w:rsidRPr="00746561">
        <w:rPr>
          <w:rFonts w:ascii="Times New Roman" w:hAnsi="Times New Roman" w:cs="Times New Roman"/>
          <w:b/>
          <w:bCs/>
          <w:sz w:val="28"/>
          <w:szCs w:val="28"/>
        </w:rPr>
        <w:t xml:space="preserve"> год и плановый период 20</w:t>
      </w:r>
      <w:r w:rsidR="000D5C7A">
        <w:rPr>
          <w:rFonts w:ascii="Times New Roman" w:hAnsi="Times New Roman" w:cs="Times New Roman"/>
          <w:b/>
          <w:bCs/>
          <w:sz w:val="28"/>
          <w:szCs w:val="28"/>
        </w:rPr>
        <w:t>2</w:t>
      </w:r>
      <w:r w:rsidR="00ED240A">
        <w:rPr>
          <w:rFonts w:ascii="Times New Roman" w:hAnsi="Times New Roman" w:cs="Times New Roman"/>
          <w:b/>
          <w:bCs/>
          <w:sz w:val="28"/>
          <w:szCs w:val="28"/>
        </w:rPr>
        <w:t>3</w:t>
      </w:r>
      <w:r w:rsidRPr="00746561">
        <w:rPr>
          <w:rFonts w:ascii="Times New Roman" w:hAnsi="Times New Roman" w:cs="Times New Roman"/>
          <w:b/>
          <w:bCs/>
          <w:sz w:val="28"/>
          <w:szCs w:val="28"/>
        </w:rPr>
        <w:t xml:space="preserve"> и 20</w:t>
      </w:r>
      <w:r>
        <w:rPr>
          <w:rFonts w:ascii="Times New Roman" w:hAnsi="Times New Roman" w:cs="Times New Roman"/>
          <w:b/>
          <w:bCs/>
          <w:sz w:val="28"/>
          <w:szCs w:val="28"/>
        </w:rPr>
        <w:t>2</w:t>
      </w:r>
      <w:r w:rsidR="00ED240A">
        <w:rPr>
          <w:rFonts w:ascii="Times New Roman" w:hAnsi="Times New Roman" w:cs="Times New Roman"/>
          <w:b/>
          <w:bCs/>
          <w:sz w:val="28"/>
          <w:szCs w:val="28"/>
        </w:rPr>
        <w:t>4</w:t>
      </w:r>
      <w:r w:rsidRPr="00746561">
        <w:rPr>
          <w:rFonts w:ascii="Times New Roman" w:hAnsi="Times New Roman" w:cs="Times New Roman"/>
          <w:b/>
          <w:bCs/>
          <w:sz w:val="28"/>
          <w:szCs w:val="28"/>
        </w:rPr>
        <w:t xml:space="preserve"> годов</w:t>
      </w:r>
    </w:p>
    <w:p w:rsidR="00746561" w:rsidRPr="00746561" w:rsidRDefault="00746561" w:rsidP="00746561">
      <w:pPr>
        <w:autoSpaceDE w:val="0"/>
        <w:autoSpaceDN w:val="0"/>
        <w:adjustRightInd w:val="0"/>
        <w:spacing w:after="0" w:line="240" w:lineRule="auto"/>
        <w:jc w:val="both"/>
        <w:rPr>
          <w:rFonts w:ascii="Times New Roman" w:hAnsi="Times New Roman" w:cs="Times New Roman"/>
          <w:b/>
          <w:bCs/>
          <w:sz w:val="28"/>
          <w:szCs w:val="28"/>
        </w:rPr>
      </w:pPr>
    </w:p>
    <w:p w:rsidR="00746561" w:rsidRDefault="00746561" w:rsidP="00746561">
      <w:pPr>
        <w:autoSpaceDE w:val="0"/>
        <w:autoSpaceDN w:val="0"/>
        <w:adjustRightInd w:val="0"/>
        <w:spacing w:after="0" w:line="240" w:lineRule="auto"/>
        <w:jc w:val="both"/>
        <w:rPr>
          <w:rFonts w:ascii="Times New Roman" w:hAnsi="Times New Roman" w:cs="Times New Roman"/>
          <w:sz w:val="28"/>
          <w:szCs w:val="28"/>
        </w:rPr>
      </w:pPr>
      <w:r w:rsidRPr="00746561">
        <w:rPr>
          <w:rFonts w:ascii="Times New Roman" w:eastAsia="MyriadPro-Cond" w:hAnsi="Times New Roman" w:cs="Times New Roman"/>
          <w:sz w:val="28"/>
          <w:szCs w:val="28"/>
        </w:rPr>
        <w:t>Данный раздел Бюджета для граждан основан на Основных направлениях бюджетной политики на</w:t>
      </w:r>
      <w:r>
        <w:rPr>
          <w:rFonts w:ascii="Times New Roman" w:eastAsia="MyriadPro-Cond" w:hAnsi="Times New Roman" w:cs="Times New Roman"/>
          <w:sz w:val="28"/>
          <w:szCs w:val="28"/>
        </w:rPr>
        <w:t xml:space="preserve"> </w:t>
      </w:r>
      <w:r w:rsidRPr="00746561">
        <w:rPr>
          <w:rFonts w:ascii="Times New Roman" w:eastAsia="MyriadPro-Cond" w:hAnsi="Times New Roman" w:cs="Times New Roman"/>
          <w:sz w:val="28"/>
          <w:szCs w:val="28"/>
        </w:rPr>
        <w:t>20</w:t>
      </w:r>
      <w:r w:rsidR="002975C1">
        <w:rPr>
          <w:rFonts w:ascii="Times New Roman" w:eastAsia="MyriadPro-Cond" w:hAnsi="Times New Roman" w:cs="Times New Roman"/>
          <w:sz w:val="28"/>
          <w:szCs w:val="28"/>
        </w:rPr>
        <w:t>2</w:t>
      </w:r>
      <w:r w:rsidR="00C45248">
        <w:rPr>
          <w:rFonts w:ascii="Times New Roman" w:eastAsia="MyriadPro-Cond" w:hAnsi="Times New Roman" w:cs="Times New Roman"/>
          <w:sz w:val="28"/>
          <w:szCs w:val="28"/>
        </w:rPr>
        <w:t>2</w:t>
      </w:r>
      <w:r w:rsidRPr="00746561">
        <w:rPr>
          <w:rFonts w:ascii="Times New Roman" w:eastAsia="MyriadPro-Cond" w:hAnsi="Times New Roman" w:cs="Times New Roman"/>
          <w:sz w:val="28"/>
          <w:szCs w:val="28"/>
        </w:rPr>
        <w:t xml:space="preserve"> год и на плановый период 20</w:t>
      </w:r>
      <w:r w:rsidR="000D5C7A">
        <w:rPr>
          <w:rFonts w:ascii="Times New Roman" w:eastAsia="MyriadPro-Cond" w:hAnsi="Times New Roman" w:cs="Times New Roman"/>
          <w:sz w:val="28"/>
          <w:szCs w:val="28"/>
        </w:rPr>
        <w:t>2</w:t>
      </w:r>
      <w:r w:rsidR="00C45248">
        <w:rPr>
          <w:rFonts w:ascii="Times New Roman" w:eastAsia="MyriadPro-Cond" w:hAnsi="Times New Roman" w:cs="Times New Roman"/>
          <w:sz w:val="28"/>
          <w:szCs w:val="28"/>
        </w:rPr>
        <w:t>3</w:t>
      </w:r>
      <w:r w:rsidRPr="00746561">
        <w:rPr>
          <w:rFonts w:ascii="Times New Roman" w:eastAsia="MyriadPro-Cond" w:hAnsi="Times New Roman" w:cs="Times New Roman"/>
          <w:sz w:val="28"/>
          <w:szCs w:val="28"/>
        </w:rPr>
        <w:t xml:space="preserve"> и 20</w:t>
      </w:r>
      <w:r w:rsidR="00C45248">
        <w:rPr>
          <w:rFonts w:ascii="Times New Roman" w:eastAsia="MyriadPro-Cond" w:hAnsi="Times New Roman" w:cs="Times New Roman"/>
          <w:sz w:val="28"/>
          <w:szCs w:val="28"/>
        </w:rPr>
        <w:t>24</w:t>
      </w:r>
      <w:r w:rsidRPr="00746561">
        <w:rPr>
          <w:rFonts w:ascii="Times New Roman" w:eastAsia="MyriadPro-Cond" w:hAnsi="Times New Roman" w:cs="Times New Roman"/>
          <w:sz w:val="28"/>
          <w:szCs w:val="28"/>
        </w:rPr>
        <w:t xml:space="preserve"> годов, размещенных на </w:t>
      </w:r>
      <w:r w:rsidRPr="00746561">
        <w:rPr>
          <w:sz w:val="28"/>
          <w:szCs w:val="28"/>
        </w:rPr>
        <w:t xml:space="preserve"> </w:t>
      </w:r>
      <w:r w:rsidRPr="00746561">
        <w:rPr>
          <w:rFonts w:ascii="Times New Roman" w:hAnsi="Times New Roman" w:cs="Times New Roman"/>
          <w:sz w:val="28"/>
          <w:szCs w:val="28"/>
        </w:rPr>
        <w:t xml:space="preserve">официальном сайте администрации </w:t>
      </w:r>
      <w:r w:rsidR="007C0E46">
        <w:rPr>
          <w:rFonts w:ascii="Times New Roman" w:hAnsi="Times New Roman" w:cs="Times New Roman"/>
          <w:sz w:val="28"/>
          <w:szCs w:val="28"/>
        </w:rPr>
        <w:t>Гордеевского</w:t>
      </w:r>
      <w:r w:rsidRPr="00746561">
        <w:rPr>
          <w:rFonts w:ascii="Times New Roman" w:hAnsi="Times New Roman" w:cs="Times New Roman"/>
          <w:sz w:val="28"/>
          <w:szCs w:val="28"/>
        </w:rPr>
        <w:t xml:space="preserve"> района</w:t>
      </w:r>
      <w:r>
        <w:rPr>
          <w:rFonts w:ascii="Times New Roman" w:hAnsi="Times New Roman" w:cs="Times New Roman"/>
          <w:sz w:val="28"/>
          <w:szCs w:val="28"/>
        </w:rPr>
        <w:t>.</w:t>
      </w:r>
    </w:p>
    <w:p w:rsidR="00746561" w:rsidRPr="00746561" w:rsidRDefault="00746561" w:rsidP="00746561">
      <w:pPr>
        <w:autoSpaceDE w:val="0"/>
        <w:autoSpaceDN w:val="0"/>
        <w:adjustRightInd w:val="0"/>
        <w:spacing w:after="0" w:line="240" w:lineRule="auto"/>
        <w:jc w:val="both"/>
        <w:rPr>
          <w:rFonts w:ascii="Times New Roman" w:eastAsia="MyriadPro-Cond" w:hAnsi="Times New Roman" w:cs="Times New Roman"/>
          <w:sz w:val="28"/>
          <w:szCs w:val="28"/>
        </w:rPr>
      </w:pPr>
      <w:r w:rsidRPr="00746561">
        <w:rPr>
          <w:rFonts w:ascii="Times New Roman" w:hAnsi="Times New Roman" w:cs="Times New Roman"/>
          <w:sz w:val="28"/>
          <w:szCs w:val="28"/>
        </w:rPr>
        <w:t xml:space="preserve"> </w:t>
      </w:r>
      <w:r w:rsidRPr="00746561">
        <w:rPr>
          <w:rFonts w:ascii="Times New Roman" w:eastAsia="MyriadPro-Cond" w:hAnsi="Times New Roman" w:cs="Times New Roman"/>
          <w:sz w:val="28"/>
          <w:szCs w:val="28"/>
        </w:rPr>
        <w:t xml:space="preserve"> </w:t>
      </w:r>
    </w:p>
    <w:p w:rsidR="00746561" w:rsidRDefault="00746561" w:rsidP="00746561">
      <w:pPr>
        <w:autoSpaceDE w:val="0"/>
        <w:autoSpaceDN w:val="0"/>
        <w:adjustRightInd w:val="0"/>
        <w:spacing w:after="0" w:line="240" w:lineRule="auto"/>
        <w:jc w:val="both"/>
        <w:rPr>
          <w:rFonts w:ascii="Times New Roman" w:hAnsi="Times New Roman" w:cs="Times New Roman"/>
          <w:b/>
          <w:bCs/>
          <w:i/>
          <w:iCs/>
          <w:sz w:val="28"/>
          <w:szCs w:val="28"/>
        </w:rPr>
      </w:pPr>
      <w:r w:rsidRPr="00746561">
        <w:rPr>
          <w:rFonts w:ascii="Times New Roman" w:hAnsi="Times New Roman" w:cs="Times New Roman"/>
          <w:b/>
          <w:bCs/>
          <w:i/>
          <w:iCs/>
          <w:sz w:val="28"/>
          <w:szCs w:val="28"/>
        </w:rPr>
        <w:t>2.1. Итоги реализации бюджетной политики в 20</w:t>
      </w:r>
      <w:r w:rsidR="00C45248">
        <w:rPr>
          <w:rFonts w:ascii="Times New Roman" w:hAnsi="Times New Roman" w:cs="Times New Roman"/>
          <w:b/>
          <w:bCs/>
          <w:i/>
          <w:iCs/>
          <w:sz w:val="28"/>
          <w:szCs w:val="28"/>
        </w:rPr>
        <w:t>21</w:t>
      </w:r>
      <w:r w:rsidRPr="00746561">
        <w:rPr>
          <w:rFonts w:ascii="Times New Roman" w:hAnsi="Times New Roman" w:cs="Times New Roman"/>
          <w:b/>
          <w:bCs/>
          <w:i/>
          <w:iCs/>
          <w:sz w:val="28"/>
          <w:szCs w:val="28"/>
        </w:rPr>
        <w:t>году</w:t>
      </w:r>
    </w:p>
    <w:p w:rsidR="00FE72AA" w:rsidRPr="00746561" w:rsidRDefault="00FE72AA" w:rsidP="00746561">
      <w:pPr>
        <w:autoSpaceDE w:val="0"/>
        <w:autoSpaceDN w:val="0"/>
        <w:adjustRightInd w:val="0"/>
        <w:spacing w:after="0" w:line="240" w:lineRule="auto"/>
        <w:jc w:val="both"/>
        <w:rPr>
          <w:rFonts w:ascii="Times New Roman" w:hAnsi="Times New Roman" w:cs="Times New Roman"/>
          <w:b/>
          <w:bCs/>
          <w:i/>
          <w:iCs/>
          <w:sz w:val="28"/>
          <w:szCs w:val="28"/>
        </w:rPr>
      </w:pPr>
    </w:p>
    <w:p w:rsidR="00C326F1" w:rsidRPr="00407DE1" w:rsidRDefault="00C326F1" w:rsidP="00C326F1">
      <w:pPr>
        <w:pStyle w:val="ConsPlusNormal"/>
        <w:ind w:firstLine="540"/>
        <w:jc w:val="both"/>
        <w:rPr>
          <w:rFonts w:ascii="Times New Roman" w:hAnsi="Times New Roman" w:cs="Times New Roman"/>
          <w:sz w:val="28"/>
          <w:szCs w:val="28"/>
        </w:rPr>
      </w:pPr>
      <w:r w:rsidRPr="00407DE1">
        <w:rPr>
          <w:rFonts w:ascii="Times New Roman" w:hAnsi="Times New Roman" w:cs="Times New Roman"/>
          <w:sz w:val="28"/>
          <w:szCs w:val="28"/>
        </w:rPr>
        <w:t xml:space="preserve">   Бюджетная политика, проводимая администрацией </w:t>
      </w:r>
      <w:r w:rsidR="007C0E46">
        <w:rPr>
          <w:rFonts w:ascii="Times New Roman" w:hAnsi="Times New Roman" w:cs="Times New Roman"/>
          <w:sz w:val="28"/>
          <w:szCs w:val="28"/>
        </w:rPr>
        <w:t>Гордеевского</w:t>
      </w:r>
      <w:r>
        <w:rPr>
          <w:rFonts w:ascii="Times New Roman" w:hAnsi="Times New Roman" w:cs="Times New Roman"/>
          <w:sz w:val="28"/>
          <w:szCs w:val="28"/>
        </w:rPr>
        <w:t xml:space="preserve"> </w:t>
      </w:r>
      <w:r w:rsidRPr="00407DE1">
        <w:rPr>
          <w:rFonts w:ascii="Times New Roman" w:hAnsi="Times New Roman" w:cs="Times New Roman"/>
          <w:sz w:val="28"/>
          <w:szCs w:val="28"/>
        </w:rPr>
        <w:t xml:space="preserve"> района, ориентирована на эффективное, ответственное и прозрачное управление муниципальными финансами, что является базовым условием для своевременного исполнения социальных обязательств и достижения целей социально – экономического развития района. </w:t>
      </w:r>
    </w:p>
    <w:p w:rsidR="00C326F1" w:rsidRDefault="00C326F1" w:rsidP="00C326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20</w:t>
      </w:r>
      <w:r w:rsidR="00C45248">
        <w:rPr>
          <w:rFonts w:ascii="Times New Roman" w:hAnsi="Times New Roman" w:cs="Times New Roman"/>
          <w:sz w:val="28"/>
          <w:szCs w:val="28"/>
        </w:rPr>
        <w:t>21</w:t>
      </w:r>
      <w:r>
        <w:rPr>
          <w:rFonts w:ascii="Times New Roman" w:hAnsi="Times New Roman" w:cs="Times New Roman"/>
          <w:sz w:val="28"/>
          <w:szCs w:val="28"/>
        </w:rPr>
        <w:t xml:space="preserve"> году сохраняется традиционно сложившаяся социально направленная структура расходов бюджета. Доля расходов на социальный блок в структуре расходов </w:t>
      </w:r>
      <w:r w:rsidRPr="008E0C56">
        <w:rPr>
          <w:rFonts w:ascii="Times New Roman" w:hAnsi="Times New Roman" w:cs="Times New Roman"/>
          <w:sz w:val="28"/>
          <w:szCs w:val="28"/>
        </w:rPr>
        <w:t xml:space="preserve">составляет </w:t>
      </w:r>
      <w:r w:rsidR="00ED240A" w:rsidRPr="00ED240A">
        <w:rPr>
          <w:rFonts w:ascii="Times New Roman" w:hAnsi="Times New Roman" w:cs="Times New Roman"/>
          <w:sz w:val="28"/>
          <w:szCs w:val="28"/>
        </w:rPr>
        <w:t>74,1</w:t>
      </w:r>
      <w:r w:rsidRPr="00ED240A">
        <w:rPr>
          <w:rFonts w:ascii="Times New Roman" w:hAnsi="Times New Roman" w:cs="Times New Roman"/>
          <w:sz w:val="28"/>
          <w:szCs w:val="28"/>
        </w:rPr>
        <w:t xml:space="preserve"> %.</w:t>
      </w:r>
    </w:p>
    <w:p w:rsidR="00C326F1" w:rsidRPr="00407DE1" w:rsidRDefault="00C326F1" w:rsidP="00C326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Основным результатом реализации бюджетной политики в 20</w:t>
      </w:r>
      <w:r w:rsidR="00C45248">
        <w:rPr>
          <w:rFonts w:ascii="Times New Roman" w:hAnsi="Times New Roman" w:cs="Times New Roman"/>
          <w:sz w:val="28"/>
          <w:szCs w:val="28"/>
        </w:rPr>
        <w:t>21</w:t>
      </w:r>
      <w:r>
        <w:rPr>
          <w:rFonts w:ascii="Times New Roman" w:hAnsi="Times New Roman" w:cs="Times New Roman"/>
          <w:sz w:val="28"/>
          <w:szCs w:val="28"/>
        </w:rPr>
        <w:t xml:space="preserve"> году стало сохранение достигнутого показателя по отсутствию внутреннего муниципального долга.</w:t>
      </w:r>
    </w:p>
    <w:p w:rsidR="00C326F1" w:rsidRDefault="00C326F1" w:rsidP="00C326F1">
      <w:pPr>
        <w:pStyle w:val="ConsPlusNormal"/>
        <w:ind w:firstLine="540"/>
        <w:jc w:val="both"/>
        <w:rPr>
          <w:rFonts w:ascii="Times New Roman" w:hAnsi="Times New Roman" w:cs="Times New Roman"/>
          <w:sz w:val="28"/>
          <w:szCs w:val="28"/>
        </w:rPr>
      </w:pPr>
      <w:r w:rsidRPr="00193570">
        <w:rPr>
          <w:rFonts w:ascii="Times New Roman" w:hAnsi="Times New Roman" w:cs="Times New Roman"/>
          <w:sz w:val="28"/>
          <w:szCs w:val="28"/>
        </w:rPr>
        <w:t>Планирование и исполнение бюджета</w:t>
      </w:r>
      <w:r w:rsidR="00AF6F95">
        <w:rPr>
          <w:rFonts w:ascii="Times New Roman" w:hAnsi="Times New Roman" w:cs="Times New Roman"/>
          <w:sz w:val="28"/>
          <w:szCs w:val="28"/>
        </w:rPr>
        <w:t xml:space="preserve"> района</w:t>
      </w:r>
      <w:r w:rsidRPr="00193570">
        <w:rPr>
          <w:rFonts w:ascii="Times New Roman" w:hAnsi="Times New Roman" w:cs="Times New Roman"/>
          <w:sz w:val="28"/>
          <w:szCs w:val="28"/>
        </w:rPr>
        <w:t xml:space="preserve"> в 20</w:t>
      </w:r>
      <w:r w:rsidR="00C45248">
        <w:rPr>
          <w:rFonts w:ascii="Times New Roman" w:hAnsi="Times New Roman" w:cs="Times New Roman"/>
          <w:sz w:val="28"/>
          <w:szCs w:val="28"/>
        </w:rPr>
        <w:t>21</w:t>
      </w:r>
      <w:r w:rsidRPr="00193570">
        <w:rPr>
          <w:rFonts w:ascii="Times New Roman" w:hAnsi="Times New Roman" w:cs="Times New Roman"/>
          <w:sz w:val="28"/>
          <w:szCs w:val="28"/>
        </w:rPr>
        <w:t xml:space="preserve"> году осуществляется в соответствии с муниципальными программами </w:t>
      </w:r>
      <w:r w:rsidR="007C0E46">
        <w:rPr>
          <w:rFonts w:ascii="Times New Roman" w:hAnsi="Times New Roman" w:cs="Times New Roman"/>
          <w:sz w:val="28"/>
          <w:szCs w:val="28"/>
        </w:rPr>
        <w:t>Гордеевского</w:t>
      </w:r>
      <w:r>
        <w:rPr>
          <w:rFonts w:ascii="Times New Roman" w:hAnsi="Times New Roman" w:cs="Times New Roman"/>
          <w:sz w:val="28"/>
          <w:szCs w:val="28"/>
        </w:rPr>
        <w:t xml:space="preserve"> </w:t>
      </w:r>
      <w:r w:rsidRPr="00193570">
        <w:rPr>
          <w:rFonts w:ascii="Times New Roman" w:hAnsi="Times New Roman" w:cs="Times New Roman"/>
          <w:sz w:val="28"/>
          <w:szCs w:val="28"/>
        </w:rPr>
        <w:t xml:space="preserve">района. Доля расходов районного бюджета, включенных в муниципальные программы, составляет </w:t>
      </w:r>
      <w:r>
        <w:rPr>
          <w:rFonts w:ascii="Times New Roman" w:hAnsi="Times New Roman" w:cs="Times New Roman"/>
          <w:sz w:val="28"/>
          <w:szCs w:val="28"/>
        </w:rPr>
        <w:t xml:space="preserve">более </w:t>
      </w:r>
      <w:r w:rsidRPr="00ED240A">
        <w:rPr>
          <w:rFonts w:ascii="Times New Roman" w:hAnsi="Times New Roman" w:cs="Times New Roman"/>
          <w:sz w:val="28"/>
          <w:szCs w:val="28"/>
        </w:rPr>
        <w:t>9</w:t>
      </w:r>
      <w:r w:rsidR="00AF6F95" w:rsidRPr="00ED240A">
        <w:rPr>
          <w:rFonts w:ascii="Times New Roman" w:hAnsi="Times New Roman" w:cs="Times New Roman"/>
          <w:sz w:val="28"/>
          <w:szCs w:val="28"/>
        </w:rPr>
        <w:t>9</w:t>
      </w:r>
      <w:r w:rsidRPr="00ED240A">
        <w:rPr>
          <w:rFonts w:ascii="Times New Roman" w:hAnsi="Times New Roman" w:cs="Times New Roman"/>
          <w:sz w:val="28"/>
          <w:szCs w:val="28"/>
        </w:rPr>
        <w:t xml:space="preserve">%. </w:t>
      </w:r>
      <w:r>
        <w:rPr>
          <w:rFonts w:ascii="Times New Roman" w:hAnsi="Times New Roman" w:cs="Times New Roman"/>
          <w:sz w:val="28"/>
          <w:szCs w:val="28"/>
        </w:rPr>
        <w:t>Для всех основных мероприятий муниципальных программ установлены показатели (индикаторы) результативности и их целевые значения на период реализации муниципальных программ.</w:t>
      </w:r>
    </w:p>
    <w:p w:rsidR="007C3E8C" w:rsidRPr="00B034B7" w:rsidRDefault="007C3E8C" w:rsidP="007C3E8C">
      <w:pPr>
        <w:widowControl w:val="0"/>
        <w:overflowPunct w:val="0"/>
        <w:autoSpaceDE w:val="0"/>
        <w:autoSpaceDN w:val="0"/>
        <w:adjustRightInd w:val="0"/>
        <w:spacing w:after="0"/>
        <w:ind w:left="280" w:right="140" w:firstLine="708"/>
        <w:jc w:val="both"/>
        <w:rPr>
          <w:rFonts w:ascii="Garamond" w:hAnsi="Garamond" w:cs="Garamond"/>
          <w:color w:val="262626"/>
          <w:sz w:val="28"/>
          <w:szCs w:val="28"/>
        </w:rPr>
      </w:pPr>
    </w:p>
    <w:p w:rsidR="0065303D" w:rsidRDefault="0065303D">
      <w:pPr>
        <w:widowControl w:val="0"/>
        <w:autoSpaceDE w:val="0"/>
        <w:autoSpaceDN w:val="0"/>
        <w:adjustRightInd w:val="0"/>
        <w:spacing w:after="0" w:line="200" w:lineRule="exact"/>
        <w:rPr>
          <w:rFonts w:ascii="Times New Roman" w:hAnsi="Times New Roman" w:cs="Times New Roman"/>
          <w:sz w:val="24"/>
          <w:szCs w:val="24"/>
        </w:rPr>
      </w:pPr>
    </w:p>
    <w:p w:rsidR="0065303D" w:rsidRDefault="0065303D">
      <w:pPr>
        <w:widowControl w:val="0"/>
        <w:autoSpaceDE w:val="0"/>
        <w:autoSpaceDN w:val="0"/>
        <w:adjustRightInd w:val="0"/>
        <w:spacing w:after="0" w:line="45" w:lineRule="exact"/>
        <w:rPr>
          <w:rFonts w:ascii="Times New Roman" w:hAnsi="Times New Roman" w:cs="Times New Roman"/>
          <w:sz w:val="24"/>
          <w:szCs w:val="24"/>
        </w:rPr>
      </w:pPr>
    </w:p>
    <w:p w:rsidR="009529ED" w:rsidRPr="00B95C87" w:rsidRDefault="009529ED" w:rsidP="009529ED">
      <w:pPr>
        <w:pStyle w:val="ConsPlusNormal"/>
        <w:ind w:firstLine="540"/>
        <w:jc w:val="both"/>
        <w:rPr>
          <w:rFonts w:ascii="Times New Roman" w:hAnsi="Times New Roman" w:cs="Times New Roman"/>
          <w:b/>
          <w:i/>
          <w:sz w:val="28"/>
          <w:szCs w:val="28"/>
        </w:rPr>
      </w:pPr>
      <w:r w:rsidRPr="00B95C87">
        <w:rPr>
          <w:rFonts w:ascii="Times New Roman" w:hAnsi="Times New Roman" w:cs="Times New Roman"/>
          <w:b/>
          <w:i/>
          <w:sz w:val="28"/>
          <w:szCs w:val="28"/>
        </w:rPr>
        <w:t>2.2 Приоритетные направления бюджетной политики на 20</w:t>
      </w:r>
      <w:r w:rsidR="00032EF7">
        <w:rPr>
          <w:rFonts w:ascii="Times New Roman" w:hAnsi="Times New Roman" w:cs="Times New Roman"/>
          <w:b/>
          <w:i/>
          <w:sz w:val="28"/>
          <w:szCs w:val="28"/>
        </w:rPr>
        <w:t>2</w:t>
      </w:r>
      <w:r w:rsidR="00C45248">
        <w:rPr>
          <w:rFonts w:ascii="Times New Roman" w:hAnsi="Times New Roman" w:cs="Times New Roman"/>
          <w:b/>
          <w:i/>
          <w:sz w:val="28"/>
          <w:szCs w:val="28"/>
        </w:rPr>
        <w:t>2</w:t>
      </w:r>
      <w:r w:rsidRPr="00B95C87">
        <w:rPr>
          <w:rFonts w:ascii="Times New Roman" w:hAnsi="Times New Roman" w:cs="Times New Roman"/>
          <w:b/>
          <w:i/>
          <w:sz w:val="28"/>
          <w:szCs w:val="28"/>
        </w:rPr>
        <w:t xml:space="preserve"> год и на плановый период 20</w:t>
      </w:r>
      <w:r w:rsidR="00C45248">
        <w:rPr>
          <w:rFonts w:ascii="Times New Roman" w:hAnsi="Times New Roman" w:cs="Times New Roman"/>
          <w:b/>
          <w:i/>
          <w:sz w:val="28"/>
          <w:szCs w:val="28"/>
        </w:rPr>
        <w:t>23</w:t>
      </w:r>
      <w:r w:rsidRPr="00B95C87">
        <w:rPr>
          <w:rFonts w:ascii="Times New Roman" w:hAnsi="Times New Roman" w:cs="Times New Roman"/>
          <w:b/>
          <w:i/>
          <w:sz w:val="28"/>
          <w:szCs w:val="28"/>
        </w:rPr>
        <w:t xml:space="preserve"> и 202</w:t>
      </w:r>
      <w:r w:rsidR="00C45248">
        <w:rPr>
          <w:rFonts w:ascii="Times New Roman" w:hAnsi="Times New Roman" w:cs="Times New Roman"/>
          <w:b/>
          <w:i/>
          <w:sz w:val="28"/>
          <w:szCs w:val="28"/>
        </w:rPr>
        <w:t>4</w:t>
      </w:r>
      <w:r w:rsidR="00E41240">
        <w:rPr>
          <w:rFonts w:ascii="Times New Roman" w:hAnsi="Times New Roman" w:cs="Times New Roman"/>
          <w:b/>
          <w:i/>
          <w:sz w:val="28"/>
          <w:szCs w:val="28"/>
        </w:rPr>
        <w:t xml:space="preserve"> </w:t>
      </w:r>
      <w:r w:rsidRPr="00B95C87">
        <w:rPr>
          <w:rFonts w:ascii="Times New Roman" w:hAnsi="Times New Roman" w:cs="Times New Roman"/>
          <w:b/>
          <w:i/>
          <w:sz w:val="28"/>
          <w:szCs w:val="28"/>
        </w:rPr>
        <w:t>годов</w:t>
      </w:r>
    </w:p>
    <w:p w:rsidR="009529ED" w:rsidRPr="009529ED" w:rsidRDefault="009529ED" w:rsidP="009529ED">
      <w:pPr>
        <w:pStyle w:val="ConsPlusNormal"/>
        <w:ind w:firstLine="540"/>
        <w:jc w:val="both"/>
        <w:rPr>
          <w:rFonts w:ascii="Times New Roman" w:hAnsi="Times New Roman" w:cs="Times New Roman"/>
          <w:b/>
          <w:sz w:val="28"/>
          <w:szCs w:val="28"/>
        </w:rPr>
      </w:pPr>
    </w:p>
    <w:p w:rsidR="009529ED" w:rsidRPr="009529ED" w:rsidRDefault="009529ED" w:rsidP="009529ED">
      <w:pPr>
        <w:spacing w:after="0" w:line="300" w:lineRule="auto"/>
        <w:ind w:firstLine="709"/>
        <w:jc w:val="both"/>
        <w:rPr>
          <w:rFonts w:ascii="Times New Roman" w:hAnsi="Times New Roman" w:cs="Times New Roman"/>
          <w:sz w:val="28"/>
          <w:szCs w:val="28"/>
        </w:rPr>
      </w:pPr>
      <w:r w:rsidRPr="009529ED">
        <w:rPr>
          <w:rFonts w:ascii="Times New Roman" w:hAnsi="Times New Roman" w:cs="Times New Roman"/>
          <w:sz w:val="28"/>
          <w:szCs w:val="28"/>
        </w:rPr>
        <w:t xml:space="preserve">1) обеспечение сбалансированности бюджетной системы </w:t>
      </w:r>
      <w:r w:rsidR="007C0E46">
        <w:rPr>
          <w:rFonts w:ascii="Times New Roman" w:hAnsi="Times New Roman" w:cs="Times New Roman"/>
          <w:sz w:val="28"/>
          <w:szCs w:val="28"/>
        </w:rPr>
        <w:t>Гордеевского</w:t>
      </w:r>
      <w:r w:rsidRPr="009529ED">
        <w:rPr>
          <w:rFonts w:ascii="Times New Roman" w:hAnsi="Times New Roman" w:cs="Times New Roman"/>
          <w:sz w:val="28"/>
          <w:szCs w:val="28"/>
        </w:rPr>
        <w:t xml:space="preserve"> района  в рамках принятых </w:t>
      </w:r>
      <w:r w:rsidR="007C0E46">
        <w:rPr>
          <w:rFonts w:ascii="Times New Roman" w:hAnsi="Times New Roman" w:cs="Times New Roman"/>
          <w:sz w:val="28"/>
          <w:szCs w:val="28"/>
        </w:rPr>
        <w:t>Гордеевским</w:t>
      </w:r>
      <w:r w:rsidRPr="009529ED">
        <w:rPr>
          <w:rFonts w:ascii="Times New Roman" w:hAnsi="Times New Roman" w:cs="Times New Roman"/>
          <w:sz w:val="28"/>
          <w:szCs w:val="28"/>
        </w:rPr>
        <w:t xml:space="preserve"> районом обязательств;</w:t>
      </w:r>
    </w:p>
    <w:p w:rsidR="009529ED" w:rsidRPr="009529ED" w:rsidRDefault="009529ED" w:rsidP="009529ED">
      <w:pPr>
        <w:spacing w:after="0"/>
        <w:ind w:firstLine="709"/>
        <w:jc w:val="both"/>
        <w:rPr>
          <w:rFonts w:ascii="Times New Roman" w:hAnsi="Times New Roman" w:cs="Times New Roman"/>
          <w:sz w:val="28"/>
          <w:szCs w:val="28"/>
        </w:rPr>
      </w:pPr>
      <w:r w:rsidRPr="009529ED">
        <w:rPr>
          <w:rFonts w:ascii="Times New Roman" w:hAnsi="Times New Roman" w:cs="Times New Roman"/>
          <w:sz w:val="28"/>
          <w:szCs w:val="28"/>
        </w:rPr>
        <w:t>2) финансовое обеспечение принятых расходных обязательств с учетом проведения мероприятий по их оптимизации, сокращению неэффективных расходов;</w:t>
      </w:r>
    </w:p>
    <w:p w:rsidR="009529ED" w:rsidRPr="009529ED" w:rsidRDefault="009529ED" w:rsidP="009529ED">
      <w:pPr>
        <w:spacing w:after="0"/>
        <w:ind w:firstLine="709"/>
        <w:jc w:val="both"/>
        <w:rPr>
          <w:rFonts w:ascii="Times New Roman" w:hAnsi="Times New Roman" w:cs="Times New Roman"/>
          <w:sz w:val="28"/>
          <w:szCs w:val="28"/>
        </w:rPr>
      </w:pPr>
      <w:r w:rsidRPr="009529ED">
        <w:rPr>
          <w:rFonts w:ascii="Times New Roman" w:hAnsi="Times New Roman" w:cs="Times New Roman"/>
          <w:sz w:val="28"/>
          <w:szCs w:val="28"/>
        </w:rPr>
        <w:t>3) ограничение принятия новых расходных обязательств бюджета муниципального района, минимизация кредиторской задолженности;</w:t>
      </w:r>
    </w:p>
    <w:p w:rsidR="009529ED" w:rsidRPr="009529ED" w:rsidRDefault="009529ED" w:rsidP="009529ED">
      <w:pPr>
        <w:spacing w:after="0"/>
        <w:ind w:firstLine="709"/>
        <w:jc w:val="both"/>
        <w:rPr>
          <w:rFonts w:ascii="Times New Roman" w:hAnsi="Times New Roman" w:cs="Times New Roman"/>
          <w:sz w:val="28"/>
          <w:szCs w:val="28"/>
        </w:rPr>
      </w:pPr>
      <w:r w:rsidRPr="009529ED">
        <w:rPr>
          <w:rFonts w:ascii="Times New Roman" w:hAnsi="Times New Roman" w:cs="Times New Roman"/>
          <w:sz w:val="28"/>
          <w:szCs w:val="28"/>
        </w:rPr>
        <w:t>4) безусловное исполнение принятых социальных обязательств перед гражданами;</w:t>
      </w:r>
    </w:p>
    <w:p w:rsidR="009529ED" w:rsidRDefault="009529ED" w:rsidP="009529ED">
      <w:pPr>
        <w:spacing w:after="0"/>
        <w:ind w:firstLine="709"/>
        <w:jc w:val="both"/>
        <w:rPr>
          <w:rFonts w:ascii="Times New Roman" w:hAnsi="Times New Roman" w:cs="Times New Roman"/>
          <w:sz w:val="28"/>
          <w:szCs w:val="28"/>
        </w:rPr>
      </w:pPr>
      <w:r w:rsidRPr="009529ED">
        <w:rPr>
          <w:rFonts w:ascii="Times New Roman" w:hAnsi="Times New Roman" w:cs="Times New Roman"/>
          <w:sz w:val="28"/>
          <w:szCs w:val="28"/>
        </w:rPr>
        <w:t>5) совершенствование нормативного правового регулирования и методологии управления общественными финансами;</w:t>
      </w:r>
    </w:p>
    <w:p w:rsidR="009E62A3" w:rsidRPr="009529ED" w:rsidRDefault="009E62A3" w:rsidP="009529ED">
      <w:pPr>
        <w:spacing w:after="0"/>
        <w:ind w:firstLine="709"/>
        <w:jc w:val="both"/>
        <w:rPr>
          <w:rFonts w:ascii="Times New Roman" w:hAnsi="Times New Roman" w:cs="Times New Roman"/>
          <w:sz w:val="28"/>
          <w:szCs w:val="28"/>
        </w:rPr>
      </w:pPr>
      <w:r>
        <w:rPr>
          <w:rFonts w:ascii="Times New Roman" w:hAnsi="Times New Roman" w:cs="Times New Roman"/>
          <w:sz w:val="28"/>
          <w:szCs w:val="28"/>
        </w:rPr>
        <w:t>6)   интеграция методов проектного управления в деятельности органов муниципальной власти</w:t>
      </w:r>
    </w:p>
    <w:p w:rsidR="009529ED" w:rsidRDefault="009529ED" w:rsidP="009529ED">
      <w:pPr>
        <w:spacing w:after="0"/>
        <w:ind w:firstLine="709"/>
        <w:jc w:val="both"/>
        <w:rPr>
          <w:rFonts w:ascii="Times New Roman" w:hAnsi="Times New Roman" w:cs="Times New Roman"/>
          <w:sz w:val="28"/>
          <w:szCs w:val="28"/>
        </w:rPr>
      </w:pPr>
      <w:r w:rsidRPr="009529ED">
        <w:rPr>
          <w:rFonts w:ascii="Times New Roman" w:hAnsi="Times New Roman" w:cs="Times New Roman"/>
          <w:sz w:val="28"/>
          <w:szCs w:val="28"/>
        </w:rPr>
        <w:t>7) развитие системы межбюджетных отношений, расширение финансовой самостоятельности муниципалитетов, ориентация финансовой поддержки на достижение конечных результатов в сфере полномочий органов местного самоуправления;</w:t>
      </w:r>
    </w:p>
    <w:p w:rsidR="009E62A3" w:rsidRPr="009529ED" w:rsidRDefault="009E62A3" w:rsidP="009529E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8)    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 на территории региона;</w:t>
      </w:r>
    </w:p>
    <w:p w:rsidR="009E62A3" w:rsidRDefault="009529ED" w:rsidP="009529ED">
      <w:pPr>
        <w:pStyle w:val="ConsPlusNormal"/>
        <w:ind w:firstLine="540"/>
        <w:jc w:val="both"/>
        <w:rPr>
          <w:rFonts w:ascii="Times New Roman" w:hAnsi="Times New Roman" w:cs="Times New Roman"/>
          <w:sz w:val="28"/>
          <w:szCs w:val="28"/>
        </w:rPr>
      </w:pPr>
      <w:r w:rsidRPr="009529ED">
        <w:rPr>
          <w:rFonts w:ascii="Times New Roman" w:hAnsi="Times New Roman" w:cs="Times New Roman"/>
          <w:sz w:val="28"/>
          <w:szCs w:val="28"/>
        </w:rPr>
        <w:t xml:space="preserve"> </w:t>
      </w:r>
      <w:r w:rsidR="009E62A3">
        <w:rPr>
          <w:rFonts w:ascii="Times New Roman" w:hAnsi="Times New Roman" w:cs="Times New Roman"/>
          <w:sz w:val="28"/>
          <w:szCs w:val="28"/>
        </w:rPr>
        <w:t>9</w:t>
      </w:r>
      <w:r w:rsidRPr="009529ED">
        <w:rPr>
          <w:rFonts w:ascii="Times New Roman" w:hAnsi="Times New Roman" w:cs="Times New Roman"/>
          <w:sz w:val="28"/>
          <w:szCs w:val="28"/>
        </w:rPr>
        <w:t>) повышение прозрачности и открытости бюджетной систе</w:t>
      </w:r>
      <w:r w:rsidR="009E62A3">
        <w:rPr>
          <w:rFonts w:ascii="Times New Roman" w:hAnsi="Times New Roman" w:cs="Times New Roman"/>
          <w:sz w:val="28"/>
          <w:szCs w:val="28"/>
        </w:rPr>
        <w:t>мы;</w:t>
      </w:r>
    </w:p>
    <w:p w:rsidR="009529ED" w:rsidRDefault="009E62A3" w:rsidP="009529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10) </w:t>
      </w:r>
      <w:r w:rsidR="009529ED" w:rsidRPr="009529ED">
        <w:rPr>
          <w:rFonts w:ascii="Times New Roman" w:hAnsi="Times New Roman" w:cs="Times New Roman"/>
          <w:sz w:val="28"/>
          <w:szCs w:val="28"/>
        </w:rPr>
        <w:t xml:space="preserve"> повышение роли граждан и общественных институтов в процессе формирования приоритетов бюджетной политики</w:t>
      </w:r>
      <w:r>
        <w:rPr>
          <w:rFonts w:ascii="Times New Roman" w:hAnsi="Times New Roman" w:cs="Times New Roman"/>
          <w:sz w:val="28"/>
          <w:szCs w:val="28"/>
        </w:rPr>
        <w:t xml:space="preserve"> и направлений расходов бюджета, реализация проектов инициативного бюджетирования.</w:t>
      </w:r>
    </w:p>
    <w:p w:rsidR="00086698" w:rsidRPr="009529ED" w:rsidRDefault="00086698" w:rsidP="009529ED">
      <w:pPr>
        <w:pStyle w:val="ConsPlusNormal"/>
        <w:ind w:firstLine="540"/>
        <w:jc w:val="both"/>
        <w:rPr>
          <w:rFonts w:ascii="Times New Roman" w:hAnsi="Times New Roman" w:cs="Times New Roman"/>
          <w:sz w:val="28"/>
          <w:szCs w:val="28"/>
        </w:rPr>
      </w:pPr>
    </w:p>
    <w:p w:rsidR="00086698" w:rsidRPr="00073494" w:rsidRDefault="00086698" w:rsidP="00086698">
      <w:pPr>
        <w:pStyle w:val="ConsPlusNormal"/>
        <w:ind w:firstLine="540"/>
        <w:jc w:val="both"/>
        <w:rPr>
          <w:rFonts w:ascii="Times New Roman" w:hAnsi="Times New Roman" w:cs="Times New Roman"/>
          <w:b/>
          <w:sz w:val="28"/>
          <w:szCs w:val="28"/>
        </w:rPr>
      </w:pPr>
      <w:r w:rsidRPr="00073494">
        <w:rPr>
          <w:rFonts w:ascii="Times New Roman" w:hAnsi="Times New Roman" w:cs="Times New Roman"/>
          <w:b/>
          <w:sz w:val="28"/>
          <w:szCs w:val="28"/>
        </w:rPr>
        <w:t>3. Основные проблемы в бюд</w:t>
      </w:r>
      <w:r w:rsidR="008D5EE5">
        <w:rPr>
          <w:rFonts w:ascii="Times New Roman" w:hAnsi="Times New Roman" w:cs="Times New Roman"/>
          <w:b/>
          <w:sz w:val="28"/>
          <w:szCs w:val="28"/>
        </w:rPr>
        <w:t xml:space="preserve">жетной сфере </w:t>
      </w:r>
      <w:r w:rsidRPr="00073494">
        <w:rPr>
          <w:rFonts w:ascii="Times New Roman" w:hAnsi="Times New Roman" w:cs="Times New Roman"/>
          <w:b/>
          <w:sz w:val="28"/>
          <w:szCs w:val="28"/>
        </w:rPr>
        <w:t>и бюджетные риски, пути их преодоления</w:t>
      </w:r>
    </w:p>
    <w:p w:rsidR="00086698" w:rsidRDefault="00086698" w:rsidP="00086698">
      <w:pPr>
        <w:pStyle w:val="ConsPlusNormal"/>
        <w:ind w:firstLine="540"/>
        <w:jc w:val="both"/>
        <w:rPr>
          <w:b/>
          <w:szCs w:val="28"/>
        </w:rPr>
      </w:pPr>
    </w:p>
    <w:p w:rsidR="00086698" w:rsidRDefault="00086698" w:rsidP="00086698">
      <w:pPr>
        <w:pStyle w:val="ConsPlusNormal"/>
        <w:ind w:firstLine="540"/>
        <w:jc w:val="both"/>
        <w:rPr>
          <w:rFonts w:ascii="Times New Roman" w:hAnsi="Times New Roman" w:cs="Times New Roman"/>
          <w:sz w:val="28"/>
          <w:szCs w:val="28"/>
        </w:rPr>
      </w:pPr>
      <w:r w:rsidRPr="00073494">
        <w:rPr>
          <w:rFonts w:ascii="Times New Roman" w:hAnsi="Times New Roman" w:cs="Times New Roman"/>
          <w:sz w:val="28"/>
          <w:szCs w:val="28"/>
        </w:rPr>
        <w:t xml:space="preserve">Финансовое </w:t>
      </w:r>
      <w:r>
        <w:rPr>
          <w:rFonts w:ascii="Times New Roman" w:hAnsi="Times New Roman" w:cs="Times New Roman"/>
          <w:sz w:val="28"/>
          <w:szCs w:val="28"/>
        </w:rPr>
        <w:t>состояние бюджета</w:t>
      </w:r>
      <w:r w:rsidR="00B7352F">
        <w:rPr>
          <w:rFonts w:ascii="Times New Roman" w:hAnsi="Times New Roman" w:cs="Times New Roman"/>
          <w:sz w:val="28"/>
          <w:szCs w:val="28"/>
        </w:rPr>
        <w:t xml:space="preserve"> района</w:t>
      </w:r>
      <w:r>
        <w:rPr>
          <w:rFonts w:ascii="Times New Roman" w:hAnsi="Times New Roman" w:cs="Times New Roman"/>
          <w:sz w:val="28"/>
          <w:szCs w:val="28"/>
        </w:rPr>
        <w:t xml:space="preserve"> в среднесрочной перспективе характеризуется рядом бюджетных рисков, что требует пристального внимания со стороны администрации </w:t>
      </w:r>
      <w:r w:rsidR="007C0E46">
        <w:rPr>
          <w:rFonts w:ascii="Times New Roman" w:hAnsi="Times New Roman" w:cs="Times New Roman"/>
          <w:sz w:val="28"/>
          <w:szCs w:val="28"/>
        </w:rPr>
        <w:t>Гордеевского</w:t>
      </w:r>
      <w:r w:rsidR="00CA5482">
        <w:rPr>
          <w:rFonts w:ascii="Times New Roman" w:hAnsi="Times New Roman" w:cs="Times New Roman"/>
          <w:sz w:val="28"/>
          <w:szCs w:val="28"/>
        </w:rPr>
        <w:t xml:space="preserve"> </w:t>
      </w:r>
      <w:r>
        <w:rPr>
          <w:rFonts w:ascii="Times New Roman" w:hAnsi="Times New Roman" w:cs="Times New Roman"/>
          <w:sz w:val="28"/>
          <w:szCs w:val="28"/>
        </w:rPr>
        <w:t>района и определяет необходимость наличия инструментов для их предупреждения и сглаживания негативных последствий.</w:t>
      </w:r>
    </w:p>
    <w:p w:rsidR="00086698" w:rsidRDefault="00086698" w:rsidP="00086698">
      <w:pPr>
        <w:pStyle w:val="ConsPlusNormal"/>
        <w:ind w:firstLine="540"/>
        <w:jc w:val="both"/>
        <w:rPr>
          <w:rFonts w:ascii="Times New Roman" w:hAnsi="Times New Roman" w:cs="Times New Roman"/>
          <w:sz w:val="28"/>
          <w:szCs w:val="28"/>
        </w:rPr>
      </w:pPr>
    </w:p>
    <w:p w:rsidR="00086698" w:rsidRPr="00CA5482" w:rsidRDefault="00CA5482" w:rsidP="00086698">
      <w:pPr>
        <w:pStyle w:val="ConsPlusNormal"/>
        <w:ind w:firstLine="540"/>
        <w:jc w:val="both"/>
        <w:rPr>
          <w:rFonts w:ascii="Times New Roman" w:hAnsi="Times New Roman" w:cs="Times New Roman"/>
          <w:b/>
          <w:sz w:val="28"/>
          <w:szCs w:val="28"/>
        </w:rPr>
      </w:pPr>
      <w:r w:rsidRPr="00CA5482">
        <w:rPr>
          <w:rFonts w:ascii="Times New Roman" w:hAnsi="Times New Roman" w:cs="Times New Roman"/>
          <w:b/>
          <w:sz w:val="28"/>
          <w:szCs w:val="28"/>
        </w:rPr>
        <w:t xml:space="preserve"> </w:t>
      </w:r>
      <w:r w:rsidR="00086698" w:rsidRPr="00CA5482">
        <w:rPr>
          <w:rFonts w:ascii="Times New Roman" w:hAnsi="Times New Roman" w:cs="Times New Roman"/>
          <w:b/>
          <w:sz w:val="28"/>
          <w:szCs w:val="28"/>
        </w:rPr>
        <w:t>«Необеспеченные мандаты»</w:t>
      </w:r>
    </w:p>
    <w:p w:rsidR="00086698" w:rsidRDefault="00086698" w:rsidP="00086698">
      <w:pPr>
        <w:pStyle w:val="ConsPlusNormal"/>
        <w:ind w:firstLine="540"/>
        <w:jc w:val="both"/>
        <w:rPr>
          <w:rFonts w:ascii="Times New Roman" w:hAnsi="Times New Roman" w:cs="Times New Roman"/>
          <w:sz w:val="28"/>
          <w:szCs w:val="28"/>
        </w:rPr>
      </w:pPr>
      <w:r w:rsidRPr="009E6540">
        <w:rPr>
          <w:rFonts w:ascii="Times New Roman" w:hAnsi="Times New Roman" w:cs="Times New Roman"/>
          <w:sz w:val="28"/>
          <w:szCs w:val="28"/>
        </w:rPr>
        <w:t xml:space="preserve">   Под </w:t>
      </w:r>
      <w:r w:rsidR="00032EF7">
        <w:rPr>
          <w:rFonts w:ascii="Times New Roman" w:hAnsi="Times New Roman" w:cs="Times New Roman"/>
          <w:sz w:val="28"/>
          <w:szCs w:val="28"/>
        </w:rPr>
        <w:t>«</w:t>
      </w:r>
      <w:r w:rsidRPr="009E6540">
        <w:rPr>
          <w:rFonts w:ascii="Times New Roman" w:hAnsi="Times New Roman" w:cs="Times New Roman"/>
          <w:sz w:val="28"/>
          <w:szCs w:val="28"/>
        </w:rPr>
        <w:t>необеспеченными мандатами»</w:t>
      </w:r>
      <w:r>
        <w:rPr>
          <w:rFonts w:ascii="Times New Roman" w:hAnsi="Times New Roman" w:cs="Times New Roman"/>
          <w:sz w:val="28"/>
          <w:szCs w:val="28"/>
        </w:rPr>
        <w:t xml:space="preserve"> понимаются решения о включении в бюджет новых расходов в отсутствие источников для их исполнения. Обычно такие решения приводят к дефициту бюджета.</w:t>
      </w:r>
    </w:p>
    <w:p w:rsidR="00086698" w:rsidRDefault="00086698" w:rsidP="000866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Финансовое обеспечение новых расходных обязатель</w:t>
      </w:r>
      <w:proofErr w:type="gramStart"/>
      <w:r>
        <w:rPr>
          <w:rFonts w:ascii="Times New Roman" w:hAnsi="Times New Roman" w:cs="Times New Roman"/>
          <w:sz w:val="28"/>
          <w:szCs w:val="28"/>
        </w:rPr>
        <w:t>ств тр</w:t>
      </w:r>
      <w:proofErr w:type="gramEnd"/>
      <w:r>
        <w:rPr>
          <w:rFonts w:ascii="Times New Roman" w:hAnsi="Times New Roman" w:cs="Times New Roman"/>
          <w:sz w:val="28"/>
          <w:szCs w:val="28"/>
        </w:rPr>
        <w:t>ебует изыскания дополнительных доходных источников. В случае принятия решения о введении новых расходных обязательств на областном уровне, в областном бюджете предусматриваются межбюджетные трансферты бюджетам муниципальных образований на частичную компенсацию расходов на финансовое обеспечение новых расходных обязательств.</w:t>
      </w:r>
    </w:p>
    <w:p w:rsidR="00086698" w:rsidRDefault="00086698" w:rsidP="000866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Принятие новых расходных обязательств в отсутствие дополнительных источников доходов требует перераспределения ресурсов между действующими и принимаемыми расходными обязательствами. В результате может измениться структура бюджета в пользу отдельных направлений.</w:t>
      </w:r>
    </w:p>
    <w:p w:rsidR="00086698" w:rsidRDefault="00086698" w:rsidP="000866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Принятие новых расходных обязательств должно осуществляться только при условии стопроцентного финансового обеспечения действующих обязательств. Процедура принятия расходных обязательств должна быть четко регламентирована: новые расходные обязательства должны включаться в бюджет только после оценки их эффективности и установления конкретных измеримых результатов.</w:t>
      </w:r>
    </w:p>
    <w:p w:rsidR="00CA5482" w:rsidRPr="009E6540" w:rsidRDefault="00CA5482" w:rsidP="00086698">
      <w:pPr>
        <w:pStyle w:val="ConsPlusNormal"/>
        <w:ind w:firstLine="540"/>
        <w:jc w:val="both"/>
        <w:rPr>
          <w:rFonts w:ascii="Times New Roman" w:hAnsi="Times New Roman" w:cs="Times New Roman"/>
          <w:sz w:val="28"/>
          <w:szCs w:val="28"/>
        </w:rPr>
      </w:pPr>
    </w:p>
    <w:p w:rsidR="00CA5482" w:rsidRPr="00B96ABA" w:rsidRDefault="00CA5482" w:rsidP="00CA5482">
      <w:pPr>
        <w:pStyle w:val="ConsPlusNormal"/>
        <w:ind w:firstLine="540"/>
        <w:jc w:val="both"/>
        <w:rPr>
          <w:rFonts w:ascii="Times New Roman" w:hAnsi="Times New Roman" w:cs="Times New Roman"/>
          <w:b/>
          <w:sz w:val="28"/>
          <w:szCs w:val="28"/>
        </w:rPr>
      </w:pPr>
      <w:r w:rsidRPr="00B96ABA">
        <w:rPr>
          <w:rFonts w:ascii="Times New Roman" w:hAnsi="Times New Roman" w:cs="Times New Roman"/>
          <w:b/>
          <w:sz w:val="28"/>
          <w:szCs w:val="28"/>
        </w:rPr>
        <w:t>4.Основные характеристики бюджета</w:t>
      </w:r>
    </w:p>
    <w:p w:rsidR="00CA5482" w:rsidRPr="00B96ABA" w:rsidRDefault="00CA5482" w:rsidP="00CA5482">
      <w:pPr>
        <w:pStyle w:val="ConsPlusNormal"/>
        <w:ind w:firstLine="540"/>
        <w:jc w:val="both"/>
        <w:rPr>
          <w:b/>
          <w:szCs w:val="28"/>
        </w:rPr>
      </w:pPr>
    </w:p>
    <w:p w:rsidR="005D5DEC" w:rsidRPr="00B378CE" w:rsidRDefault="00CA5482" w:rsidP="00B378CE">
      <w:pPr>
        <w:pStyle w:val="ConsPlusNormal"/>
        <w:ind w:firstLine="540"/>
        <w:jc w:val="both"/>
        <w:rPr>
          <w:rFonts w:ascii="Times New Roman" w:hAnsi="Times New Roman" w:cs="Times New Roman"/>
          <w:sz w:val="28"/>
          <w:szCs w:val="28"/>
        </w:rPr>
      </w:pPr>
      <w:r w:rsidRPr="00B96ABA">
        <w:rPr>
          <w:rFonts w:ascii="Times New Roman" w:hAnsi="Times New Roman" w:cs="Times New Roman"/>
          <w:sz w:val="28"/>
          <w:szCs w:val="28"/>
        </w:rPr>
        <w:t xml:space="preserve">  Основные параметры бюджета района на 20</w:t>
      </w:r>
      <w:r w:rsidR="00032EF7">
        <w:rPr>
          <w:rFonts w:ascii="Times New Roman" w:hAnsi="Times New Roman" w:cs="Times New Roman"/>
          <w:sz w:val="28"/>
          <w:szCs w:val="28"/>
        </w:rPr>
        <w:t>2</w:t>
      </w:r>
      <w:r w:rsidR="00C45248">
        <w:rPr>
          <w:rFonts w:ascii="Times New Roman" w:hAnsi="Times New Roman" w:cs="Times New Roman"/>
          <w:sz w:val="28"/>
          <w:szCs w:val="28"/>
        </w:rPr>
        <w:t>2</w:t>
      </w:r>
      <w:r w:rsidRPr="00B96ABA">
        <w:rPr>
          <w:rFonts w:ascii="Times New Roman" w:hAnsi="Times New Roman" w:cs="Times New Roman"/>
          <w:sz w:val="28"/>
          <w:szCs w:val="28"/>
        </w:rPr>
        <w:t>-202</w:t>
      </w:r>
      <w:r w:rsidR="00C45248">
        <w:rPr>
          <w:rFonts w:ascii="Times New Roman" w:hAnsi="Times New Roman" w:cs="Times New Roman"/>
          <w:sz w:val="28"/>
          <w:szCs w:val="28"/>
        </w:rPr>
        <w:t>4</w:t>
      </w:r>
      <w:r w:rsidRPr="00B96ABA">
        <w:rPr>
          <w:rFonts w:ascii="Times New Roman" w:hAnsi="Times New Roman" w:cs="Times New Roman"/>
          <w:sz w:val="28"/>
          <w:szCs w:val="28"/>
        </w:rPr>
        <w:t xml:space="preserve"> годы, предусмотренные проектом решения о бюджете, не окончательные. В течение года Департаментами Брянской области осуществляется распределение межбюджетных трансфертов между муниципальными </w:t>
      </w:r>
      <w:r w:rsidRPr="000F0A8C">
        <w:rPr>
          <w:rFonts w:ascii="Times New Roman" w:hAnsi="Times New Roman" w:cs="Times New Roman"/>
          <w:sz w:val="28"/>
          <w:szCs w:val="28"/>
        </w:rPr>
        <w:t>образованиями</w:t>
      </w:r>
      <w:r w:rsidRPr="00B96ABA">
        <w:rPr>
          <w:rFonts w:ascii="Times New Roman" w:hAnsi="Times New Roman" w:cs="Times New Roman"/>
          <w:sz w:val="28"/>
          <w:szCs w:val="28"/>
        </w:rPr>
        <w:t xml:space="preserve"> области. В результате в ходе исполнения бюджет несколько раз корректируется – </w:t>
      </w:r>
      <w:proofErr w:type="gramStart"/>
      <w:r w:rsidRPr="00B96ABA">
        <w:rPr>
          <w:rFonts w:ascii="Times New Roman" w:hAnsi="Times New Roman" w:cs="Times New Roman"/>
          <w:sz w:val="28"/>
          <w:szCs w:val="28"/>
        </w:rPr>
        <w:lastRenderedPageBreak/>
        <w:t>доходы</w:t>
      </w:r>
      <w:proofErr w:type="gramEnd"/>
      <w:r w:rsidRPr="00B96ABA">
        <w:rPr>
          <w:rFonts w:ascii="Times New Roman" w:hAnsi="Times New Roman" w:cs="Times New Roman"/>
          <w:sz w:val="28"/>
          <w:szCs w:val="28"/>
        </w:rPr>
        <w:t xml:space="preserve"> и расходы бюджета увеличиваются на сумму дополнительных безвозмездных поступлений.</w:t>
      </w:r>
    </w:p>
    <w:p w:rsidR="008F00D9" w:rsidRDefault="00CA5482" w:rsidP="00CA5482">
      <w:pPr>
        <w:pStyle w:val="ConsPlusNormal"/>
        <w:ind w:firstLine="540"/>
        <w:jc w:val="both"/>
        <w:rPr>
          <w:rFonts w:ascii="Times New Roman" w:hAnsi="Times New Roman" w:cs="Times New Roman"/>
          <w:sz w:val="24"/>
          <w:szCs w:val="24"/>
        </w:rPr>
      </w:pPr>
      <w:r w:rsidRPr="00CA5482">
        <w:rPr>
          <w:rFonts w:ascii="Times New Roman" w:hAnsi="Times New Roman" w:cs="Times New Roman"/>
          <w:sz w:val="24"/>
          <w:szCs w:val="24"/>
        </w:rPr>
        <w:t xml:space="preserve">                                                                                                                                 </w:t>
      </w:r>
    </w:p>
    <w:p w:rsidR="00CA5482" w:rsidRPr="00CA5482" w:rsidRDefault="008F00D9" w:rsidP="00CA54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32EF7">
        <w:rPr>
          <w:rFonts w:ascii="Times New Roman" w:hAnsi="Times New Roman" w:cs="Times New Roman"/>
          <w:sz w:val="24"/>
          <w:szCs w:val="24"/>
        </w:rPr>
        <w:t xml:space="preserve">                      </w:t>
      </w:r>
      <w:r>
        <w:rPr>
          <w:rFonts w:ascii="Times New Roman" w:hAnsi="Times New Roman" w:cs="Times New Roman"/>
          <w:sz w:val="24"/>
          <w:szCs w:val="24"/>
        </w:rPr>
        <w:t xml:space="preserve"> / </w:t>
      </w:r>
      <w:r w:rsidR="00CA5482" w:rsidRPr="00CA5482">
        <w:rPr>
          <w:rFonts w:ascii="Times New Roman" w:hAnsi="Times New Roman" w:cs="Times New Roman"/>
          <w:sz w:val="24"/>
          <w:szCs w:val="24"/>
        </w:rPr>
        <w:t>рублей</w:t>
      </w:r>
      <w:r>
        <w:rPr>
          <w:rFonts w:ascii="Times New Roman" w:hAnsi="Times New Roman" w:cs="Times New Roman"/>
          <w:sz w:val="24"/>
          <w:szCs w:val="24"/>
        </w:rPr>
        <w:t>/</w:t>
      </w:r>
    </w:p>
    <w:tbl>
      <w:tblPr>
        <w:tblW w:w="5161" w:type="pct"/>
        <w:tblLayout w:type="fixed"/>
        <w:tblLook w:val="04A0" w:firstRow="1" w:lastRow="0" w:firstColumn="1" w:lastColumn="0" w:noHBand="0" w:noVBand="1"/>
      </w:tblPr>
      <w:tblGrid>
        <w:gridCol w:w="1525"/>
        <w:gridCol w:w="1701"/>
        <w:gridCol w:w="1701"/>
        <w:gridCol w:w="1701"/>
        <w:gridCol w:w="1701"/>
        <w:gridCol w:w="1699"/>
      </w:tblGrid>
      <w:tr w:rsidR="00CA5482" w:rsidRPr="008536E7" w:rsidTr="00DE4D19">
        <w:trPr>
          <w:trHeight w:val="912"/>
        </w:trPr>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482" w:rsidRPr="008536E7" w:rsidRDefault="00CA5482" w:rsidP="00B00984">
            <w:pPr>
              <w:ind w:right="-109"/>
              <w:jc w:val="center"/>
              <w:rPr>
                <w:rFonts w:ascii="Times New Roman" w:hAnsi="Times New Roman" w:cs="Times New Roman"/>
                <w:iCs/>
              </w:rPr>
            </w:pPr>
            <w:r w:rsidRPr="008536E7">
              <w:rPr>
                <w:rFonts w:ascii="Times New Roman" w:hAnsi="Times New Roman" w:cs="Times New Roman"/>
                <w:iCs/>
              </w:rPr>
              <w:t>Наименование </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rsidR="00CA5482" w:rsidRPr="001300F0" w:rsidRDefault="00CA5482" w:rsidP="009A582F">
            <w:pPr>
              <w:jc w:val="center"/>
              <w:rPr>
                <w:rFonts w:ascii="Times New Roman" w:hAnsi="Times New Roman" w:cs="Times New Roman"/>
                <w:iCs/>
                <w:color w:val="FF0000"/>
              </w:rPr>
            </w:pPr>
            <w:r w:rsidRPr="00C36E18">
              <w:rPr>
                <w:rFonts w:ascii="Times New Roman" w:hAnsi="Times New Roman" w:cs="Times New Roman"/>
                <w:iCs/>
              </w:rPr>
              <w:t>20</w:t>
            </w:r>
            <w:r w:rsidR="00C45248">
              <w:rPr>
                <w:rFonts w:ascii="Times New Roman" w:hAnsi="Times New Roman" w:cs="Times New Roman"/>
                <w:iCs/>
              </w:rPr>
              <w:t>20</w:t>
            </w:r>
            <w:r w:rsidR="00032EF7" w:rsidRPr="00C36E18">
              <w:rPr>
                <w:rFonts w:ascii="Times New Roman" w:hAnsi="Times New Roman" w:cs="Times New Roman"/>
                <w:iCs/>
              </w:rPr>
              <w:t xml:space="preserve"> </w:t>
            </w:r>
            <w:r w:rsidRPr="00C36E18">
              <w:rPr>
                <w:rFonts w:ascii="Times New Roman" w:hAnsi="Times New Roman" w:cs="Times New Roman"/>
                <w:iCs/>
              </w:rPr>
              <w:t>год (исполнение)</w:t>
            </w:r>
          </w:p>
        </w:tc>
        <w:tc>
          <w:tcPr>
            <w:tcW w:w="848" w:type="pct"/>
            <w:tcBorders>
              <w:top w:val="single" w:sz="4" w:space="0" w:color="auto"/>
              <w:left w:val="nil"/>
              <w:bottom w:val="single" w:sz="4" w:space="0" w:color="auto"/>
              <w:right w:val="single" w:sz="4" w:space="0" w:color="auto"/>
            </w:tcBorders>
            <w:shd w:val="clear" w:color="auto" w:fill="auto"/>
            <w:vAlign w:val="center"/>
          </w:tcPr>
          <w:p w:rsidR="00CA5482" w:rsidRPr="001300F0" w:rsidRDefault="00CA5482" w:rsidP="009A582F">
            <w:pPr>
              <w:jc w:val="center"/>
              <w:rPr>
                <w:rFonts w:ascii="Times New Roman" w:hAnsi="Times New Roman" w:cs="Times New Roman"/>
                <w:iCs/>
                <w:color w:val="FF0000"/>
              </w:rPr>
            </w:pPr>
            <w:r w:rsidRPr="00C36E18">
              <w:rPr>
                <w:rFonts w:ascii="Times New Roman" w:hAnsi="Times New Roman" w:cs="Times New Roman"/>
                <w:iCs/>
              </w:rPr>
              <w:t>20</w:t>
            </w:r>
            <w:r w:rsidR="00C45248">
              <w:rPr>
                <w:rFonts w:ascii="Times New Roman" w:hAnsi="Times New Roman" w:cs="Times New Roman"/>
                <w:iCs/>
              </w:rPr>
              <w:t>21</w:t>
            </w:r>
            <w:r w:rsidRPr="00C36E18">
              <w:rPr>
                <w:rFonts w:ascii="Times New Roman" w:hAnsi="Times New Roman" w:cs="Times New Roman"/>
                <w:iCs/>
              </w:rPr>
              <w:t xml:space="preserve"> год (оценка)</w:t>
            </w:r>
          </w:p>
        </w:tc>
        <w:tc>
          <w:tcPr>
            <w:tcW w:w="848" w:type="pct"/>
            <w:tcBorders>
              <w:top w:val="single" w:sz="4" w:space="0" w:color="auto"/>
              <w:left w:val="nil"/>
              <w:bottom w:val="single" w:sz="4" w:space="0" w:color="auto"/>
              <w:right w:val="single" w:sz="4" w:space="0" w:color="auto"/>
            </w:tcBorders>
            <w:shd w:val="clear" w:color="auto" w:fill="auto"/>
            <w:vAlign w:val="center"/>
          </w:tcPr>
          <w:p w:rsidR="00CA5482" w:rsidRPr="008536E7" w:rsidRDefault="00CA5482" w:rsidP="009A582F">
            <w:pPr>
              <w:jc w:val="center"/>
              <w:rPr>
                <w:rFonts w:ascii="Times New Roman" w:hAnsi="Times New Roman" w:cs="Times New Roman"/>
                <w:iCs/>
              </w:rPr>
            </w:pPr>
            <w:r w:rsidRPr="008536E7">
              <w:rPr>
                <w:rFonts w:ascii="Times New Roman" w:hAnsi="Times New Roman" w:cs="Times New Roman"/>
                <w:iCs/>
              </w:rPr>
              <w:t>20</w:t>
            </w:r>
            <w:r w:rsidR="00032EF7" w:rsidRPr="008536E7">
              <w:rPr>
                <w:rFonts w:ascii="Times New Roman" w:hAnsi="Times New Roman" w:cs="Times New Roman"/>
                <w:iCs/>
              </w:rPr>
              <w:t>2</w:t>
            </w:r>
            <w:r w:rsidR="00C45248">
              <w:rPr>
                <w:rFonts w:ascii="Times New Roman" w:hAnsi="Times New Roman" w:cs="Times New Roman"/>
                <w:iCs/>
              </w:rPr>
              <w:t>2</w:t>
            </w:r>
            <w:r w:rsidR="009A582F">
              <w:rPr>
                <w:rFonts w:ascii="Times New Roman" w:hAnsi="Times New Roman" w:cs="Times New Roman"/>
                <w:iCs/>
              </w:rPr>
              <w:t xml:space="preserve"> </w:t>
            </w:r>
            <w:r w:rsidRPr="008536E7">
              <w:rPr>
                <w:rFonts w:ascii="Times New Roman" w:hAnsi="Times New Roman" w:cs="Times New Roman"/>
                <w:iCs/>
              </w:rPr>
              <w:t>год (план)</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rsidR="00CA5482" w:rsidRPr="008536E7" w:rsidRDefault="00CA5482" w:rsidP="009A582F">
            <w:pPr>
              <w:jc w:val="center"/>
              <w:rPr>
                <w:rFonts w:ascii="Times New Roman" w:hAnsi="Times New Roman" w:cs="Times New Roman"/>
                <w:iCs/>
              </w:rPr>
            </w:pPr>
            <w:r w:rsidRPr="008536E7">
              <w:rPr>
                <w:rFonts w:ascii="Times New Roman" w:hAnsi="Times New Roman" w:cs="Times New Roman"/>
                <w:iCs/>
              </w:rPr>
              <w:t>20</w:t>
            </w:r>
            <w:r w:rsidR="00032EF7" w:rsidRPr="008536E7">
              <w:rPr>
                <w:rFonts w:ascii="Times New Roman" w:hAnsi="Times New Roman" w:cs="Times New Roman"/>
                <w:iCs/>
              </w:rPr>
              <w:t>2</w:t>
            </w:r>
            <w:r w:rsidR="00C45248">
              <w:rPr>
                <w:rFonts w:ascii="Times New Roman" w:hAnsi="Times New Roman" w:cs="Times New Roman"/>
                <w:iCs/>
              </w:rPr>
              <w:t>3</w:t>
            </w:r>
            <w:r w:rsidR="00C9373D" w:rsidRPr="008536E7">
              <w:rPr>
                <w:rFonts w:ascii="Times New Roman" w:hAnsi="Times New Roman" w:cs="Times New Roman"/>
                <w:iCs/>
              </w:rPr>
              <w:t xml:space="preserve"> </w:t>
            </w:r>
            <w:r w:rsidRPr="008536E7">
              <w:rPr>
                <w:rFonts w:ascii="Times New Roman" w:hAnsi="Times New Roman" w:cs="Times New Roman"/>
                <w:iCs/>
              </w:rPr>
              <w:t>год (план)</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rsidR="00CA5482" w:rsidRPr="008536E7" w:rsidRDefault="00CA5482" w:rsidP="009A582F">
            <w:pPr>
              <w:jc w:val="center"/>
              <w:rPr>
                <w:rFonts w:ascii="Times New Roman" w:hAnsi="Times New Roman" w:cs="Times New Roman"/>
                <w:iCs/>
              </w:rPr>
            </w:pPr>
            <w:r w:rsidRPr="008536E7">
              <w:rPr>
                <w:rFonts w:ascii="Times New Roman" w:hAnsi="Times New Roman" w:cs="Times New Roman"/>
                <w:iCs/>
              </w:rPr>
              <w:t>202</w:t>
            </w:r>
            <w:r w:rsidR="00C45248">
              <w:rPr>
                <w:rFonts w:ascii="Times New Roman" w:hAnsi="Times New Roman" w:cs="Times New Roman"/>
                <w:iCs/>
              </w:rPr>
              <w:t>4</w:t>
            </w:r>
            <w:r w:rsidRPr="008536E7">
              <w:rPr>
                <w:rFonts w:ascii="Times New Roman" w:hAnsi="Times New Roman" w:cs="Times New Roman"/>
                <w:iCs/>
              </w:rPr>
              <w:t>год (план)</w:t>
            </w:r>
          </w:p>
        </w:tc>
      </w:tr>
      <w:tr w:rsidR="00CA5482" w:rsidRPr="008536E7" w:rsidTr="001300F0">
        <w:trPr>
          <w:trHeight w:val="450"/>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CA5482" w:rsidRPr="008536E7" w:rsidRDefault="00CA5482" w:rsidP="00011CCC">
            <w:pPr>
              <w:rPr>
                <w:rFonts w:ascii="Times New Roman" w:hAnsi="Times New Roman" w:cs="Times New Roman"/>
                <w:bCs/>
              </w:rPr>
            </w:pPr>
            <w:r w:rsidRPr="008536E7">
              <w:rPr>
                <w:rFonts w:ascii="Times New Roman" w:hAnsi="Times New Roman" w:cs="Times New Roman"/>
                <w:bCs/>
              </w:rPr>
              <w:t>Доходы бюджета</w:t>
            </w:r>
          </w:p>
        </w:tc>
        <w:tc>
          <w:tcPr>
            <w:tcW w:w="848" w:type="pct"/>
            <w:tcBorders>
              <w:top w:val="nil"/>
              <w:left w:val="nil"/>
              <w:bottom w:val="single" w:sz="4" w:space="0" w:color="auto"/>
              <w:right w:val="single" w:sz="4" w:space="0" w:color="auto"/>
            </w:tcBorders>
            <w:shd w:val="clear" w:color="auto" w:fill="auto"/>
            <w:noWrap/>
            <w:vAlign w:val="center"/>
          </w:tcPr>
          <w:p w:rsidR="00CA5482" w:rsidRPr="008536E7" w:rsidRDefault="00C45248" w:rsidP="00155F09">
            <w:pPr>
              <w:jc w:val="center"/>
              <w:rPr>
                <w:rFonts w:ascii="Times New Roman" w:hAnsi="Times New Roman" w:cs="Times New Roman"/>
              </w:rPr>
            </w:pPr>
            <w:r>
              <w:rPr>
                <w:rFonts w:ascii="Times New Roman" w:hAnsi="Times New Roman" w:cs="Times New Roman"/>
              </w:rPr>
              <w:t>242 447 355,72</w:t>
            </w:r>
          </w:p>
        </w:tc>
        <w:tc>
          <w:tcPr>
            <w:tcW w:w="848" w:type="pct"/>
            <w:tcBorders>
              <w:top w:val="nil"/>
              <w:left w:val="nil"/>
              <w:bottom w:val="single" w:sz="4" w:space="0" w:color="auto"/>
              <w:right w:val="single" w:sz="4" w:space="0" w:color="auto"/>
            </w:tcBorders>
            <w:shd w:val="clear" w:color="auto" w:fill="auto"/>
            <w:vAlign w:val="center"/>
          </w:tcPr>
          <w:p w:rsidR="00CA5482" w:rsidRPr="008536E7" w:rsidRDefault="0056722A" w:rsidP="00155F09">
            <w:pPr>
              <w:jc w:val="center"/>
              <w:rPr>
                <w:rFonts w:ascii="Times New Roman" w:hAnsi="Times New Roman" w:cs="Times New Roman"/>
              </w:rPr>
            </w:pPr>
            <w:r>
              <w:rPr>
                <w:rFonts w:ascii="Times New Roman" w:hAnsi="Times New Roman" w:cs="Times New Roman"/>
              </w:rPr>
              <w:t>279 701 952,79</w:t>
            </w:r>
          </w:p>
        </w:tc>
        <w:tc>
          <w:tcPr>
            <w:tcW w:w="848" w:type="pct"/>
            <w:tcBorders>
              <w:top w:val="nil"/>
              <w:left w:val="nil"/>
              <w:bottom w:val="single" w:sz="4" w:space="0" w:color="auto"/>
              <w:right w:val="single" w:sz="4" w:space="0" w:color="auto"/>
            </w:tcBorders>
            <w:shd w:val="clear" w:color="auto" w:fill="auto"/>
            <w:vAlign w:val="center"/>
          </w:tcPr>
          <w:p w:rsidR="00CA5482" w:rsidRPr="008536E7" w:rsidRDefault="00C45248" w:rsidP="00155F09">
            <w:pPr>
              <w:jc w:val="center"/>
              <w:rPr>
                <w:rFonts w:ascii="Times New Roman" w:hAnsi="Times New Roman" w:cs="Times New Roman"/>
              </w:rPr>
            </w:pPr>
            <w:r>
              <w:rPr>
                <w:rFonts w:ascii="Times New Roman" w:hAnsi="Times New Roman" w:cs="Times New Roman"/>
              </w:rPr>
              <w:t>243 706 614,50</w:t>
            </w:r>
            <w:r w:rsidR="00DE4D19">
              <w:rPr>
                <w:rFonts w:ascii="Times New Roman" w:hAnsi="Times New Roman" w:cs="Times New Roman"/>
              </w:rPr>
              <w:t xml:space="preserve"> </w:t>
            </w:r>
          </w:p>
        </w:tc>
        <w:tc>
          <w:tcPr>
            <w:tcW w:w="848" w:type="pct"/>
            <w:tcBorders>
              <w:top w:val="nil"/>
              <w:left w:val="nil"/>
              <w:bottom w:val="single" w:sz="4" w:space="0" w:color="auto"/>
              <w:right w:val="single" w:sz="4" w:space="0" w:color="auto"/>
            </w:tcBorders>
            <w:shd w:val="clear" w:color="auto" w:fill="auto"/>
            <w:noWrap/>
            <w:vAlign w:val="center"/>
          </w:tcPr>
          <w:p w:rsidR="00CA5482" w:rsidRPr="008536E7" w:rsidRDefault="00C45248" w:rsidP="00155F09">
            <w:pPr>
              <w:jc w:val="center"/>
              <w:rPr>
                <w:rFonts w:ascii="Times New Roman" w:hAnsi="Times New Roman" w:cs="Times New Roman"/>
              </w:rPr>
            </w:pPr>
            <w:r>
              <w:rPr>
                <w:rFonts w:ascii="Times New Roman" w:hAnsi="Times New Roman" w:cs="Times New Roman"/>
              </w:rPr>
              <w:t>194 418 058,66</w:t>
            </w:r>
          </w:p>
        </w:tc>
        <w:tc>
          <w:tcPr>
            <w:tcW w:w="847" w:type="pct"/>
            <w:tcBorders>
              <w:top w:val="nil"/>
              <w:left w:val="nil"/>
              <w:bottom w:val="single" w:sz="4" w:space="0" w:color="auto"/>
              <w:right w:val="single" w:sz="4" w:space="0" w:color="auto"/>
            </w:tcBorders>
            <w:shd w:val="clear" w:color="auto" w:fill="auto"/>
            <w:noWrap/>
            <w:vAlign w:val="center"/>
          </w:tcPr>
          <w:p w:rsidR="00CA5482" w:rsidRPr="008536E7" w:rsidRDefault="00C45248" w:rsidP="00155F09">
            <w:pPr>
              <w:jc w:val="center"/>
              <w:rPr>
                <w:rFonts w:ascii="Times New Roman" w:hAnsi="Times New Roman" w:cs="Times New Roman"/>
              </w:rPr>
            </w:pPr>
            <w:r>
              <w:rPr>
                <w:rFonts w:ascii="Times New Roman" w:hAnsi="Times New Roman" w:cs="Times New Roman"/>
              </w:rPr>
              <w:t>191 527 373,66</w:t>
            </w:r>
          </w:p>
        </w:tc>
      </w:tr>
      <w:tr w:rsidR="00CA5482" w:rsidRPr="008536E7" w:rsidTr="001300F0">
        <w:trPr>
          <w:trHeight w:val="345"/>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CA5482" w:rsidRPr="008536E7" w:rsidRDefault="005F2092" w:rsidP="00011CCC">
            <w:pPr>
              <w:rPr>
                <w:rFonts w:ascii="Times New Roman" w:hAnsi="Times New Roman" w:cs="Times New Roman"/>
              </w:rPr>
            </w:pPr>
            <w:r>
              <w:rPr>
                <w:rFonts w:ascii="Times New Roman" w:hAnsi="Times New Roman" w:cs="Times New Roman"/>
              </w:rPr>
              <w:t>налоговые и неналоговые доходы</w:t>
            </w:r>
          </w:p>
        </w:tc>
        <w:tc>
          <w:tcPr>
            <w:tcW w:w="848" w:type="pct"/>
            <w:tcBorders>
              <w:top w:val="nil"/>
              <w:left w:val="nil"/>
              <w:bottom w:val="single" w:sz="4" w:space="0" w:color="auto"/>
              <w:right w:val="single" w:sz="4" w:space="0" w:color="auto"/>
            </w:tcBorders>
            <w:shd w:val="clear" w:color="auto" w:fill="auto"/>
            <w:noWrap/>
            <w:vAlign w:val="center"/>
          </w:tcPr>
          <w:p w:rsidR="00CA5482" w:rsidRPr="008536E7" w:rsidRDefault="00C45248" w:rsidP="00155F09">
            <w:pPr>
              <w:jc w:val="center"/>
              <w:rPr>
                <w:rFonts w:ascii="Times New Roman" w:hAnsi="Times New Roman" w:cs="Times New Roman"/>
              </w:rPr>
            </w:pPr>
            <w:r>
              <w:rPr>
                <w:rFonts w:ascii="Times New Roman" w:hAnsi="Times New Roman" w:cs="Times New Roman"/>
              </w:rPr>
              <w:t>34 684 577,51</w:t>
            </w:r>
          </w:p>
        </w:tc>
        <w:tc>
          <w:tcPr>
            <w:tcW w:w="848" w:type="pct"/>
            <w:tcBorders>
              <w:top w:val="nil"/>
              <w:left w:val="nil"/>
              <w:bottom w:val="single" w:sz="4" w:space="0" w:color="auto"/>
              <w:right w:val="single" w:sz="4" w:space="0" w:color="auto"/>
            </w:tcBorders>
            <w:shd w:val="clear" w:color="auto" w:fill="auto"/>
            <w:vAlign w:val="center"/>
          </w:tcPr>
          <w:p w:rsidR="00CA5482" w:rsidRPr="008536E7" w:rsidRDefault="0056722A" w:rsidP="00155F09">
            <w:pPr>
              <w:jc w:val="center"/>
              <w:rPr>
                <w:rFonts w:ascii="Times New Roman" w:hAnsi="Times New Roman" w:cs="Times New Roman"/>
              </w:rPr>
            </w:pPr>
            <w:r>
              <w:rPr>
                <w:rFonts w:ascii="Times New Roman" w:hAnsi="Times New Roman" w:cs="Times New Roman"/>
              </w:rPr>
              <w:t>35 664 160,00</w:t>
            </w:r>
          </w:p>
        </w:tc>
        <w:tc>
          <w:tcPr>
            <w:tcW w:w="848" w:type="pct"/>
            <w:tcBorders>
              <w:top w:val="nil"/>
              <w:left w:val="nil"/>
              <w:bottom w:val="single" w:sz="4" w:space="0" w:color="auto"/>
              <w:right w:val="single" w:sz="4" w:space="0" w:color="auto"/>
            </w:tcBorders>
            <w:shd w:val="clear" w:color="auto" w:fill="auto"/>
            <w:vAlign w:val="center"/>
          </w:tcPr>
          <w:p w:rsidR="00CA5482" w:rsidRPr="008536E7" w:rsidRDefault="00C45248" w:rsidP="00155F09">
            <w:pPr>
              <w:jc w:val="center"/>
              <w:rPr>
                <w:rFonts w:ascii="Times New Roman" w:hAnsi="Times New Roman" w:cs="Times New Roman"/>
              </w:rPr>
            </w:pPr>
            <w:r>
              <w:rPr>
                <w:rFonts w:ascii="Times New Roman" w:hAnsi="Times New Roman" w:cs="Times New Roman"/>
              </w:rPr>
              <w:t>39 413 494,00</w:t>
            </w:r>
          </w:p>
        </w:tc>
        <w:tc>
          <w:tcPr>
            <w:tcW w:w="848" w:type="pct"/>
            <w:tcBorders>
              <w:top w:val="nil"/>
              <w:left w:val="nil"/>
              <w:bottom w:val="single" w:sz="4" w:space="0" w:color="auto"/>
              <w:right w:val="single" w:sz="4" w:space="0" w:color="auto"/>
            </w:tcBorders>
            <w:shd w:val="clear" w:color="auto" w:fill="auto"/>
            <w:noWrap/>
            <w:vAlign w:val="center"/>
          </w:tcPr>
          <w:p w:rsidR="00CA5482" w:rsidRPr="008536E7" w:rsidRDefault="00C45248" w:rsidP="0028097A">
            <w:pPr>
              <w:jc w:val="center"/>
              <w:rPr>
                <w:rFonts w:ascii="Times New Roman" w:hAnsi="Times New Roman" w:cs="Times New Roman"/>
              </w:rPr>
            </w:pPr>
            <w:r>
              <w:rPr>
                <w:rFonts w:ascii="Times New Roman" w:hAnsi="Times New Roman" w:cs="Times New Roman"/>
              </w:rPr>
              <w:t>37 658 000,00</w:t>
            </w:r>
          </w:p>
        </w:tc>
        <w:tc>
          <w:tcPr>
            <w:tcW w:w="847" w:type="pct"/>
            <w:tcBorders>
              <w:top w:val="nil"/>
              <w:left w:val="nil"/>
              <w:bottom w:val="single" w:sz="4" w:space="0" w:color="auto"/>
              <w:right w:val="single" w:sz="4" w:space="0" w:color="auto"/>
            </w:tcBorders>
            <w:shd w:val="clear" w:color="auto" w:fill="auto"/>
            <w:noWrap/>
            <w:vAlign w:val="center"/>
          </w:tcPr>
          <w:p w:rsidR="00CA5482" w:rsidRPr="008536E7" w:rsidRDefault="00C45248" w:rsidP="00155F09">
            <w:pPr>
              <w:jc w:val="center"/>
              <w:rPr>
                <w:rFonts w:ascii="Times New Roman" w:hAnsi="Times New Roman" w:cs="Times New Roman"/>
              </w:rPr>
            </w:pPr>
            <w:r>
              <w:rPr>
                <w:rFonts w:ascii="Times New Roman" w:hAnsi="Times New Roman" w:cs="Times New Roman"/>
              </w:rPr>
              <w:t>39 682 000,00</w:t>
            </w:r>
          </w:p>
        </w:tc>
      </w:tr>
      <w:tr w:rsidR="00CA5482" w:rsidRPr="008536E7" w:rsidTr="001300F0">
        <w:trPr>
          <w:trHeight w:val="345"/>
        </w:trPr>
        <w:tc>
          <w:tcPr>
            <w:tcW w:w="761" w:type="pct"/>
            <w:tcBorders>
              <w:top w:val="nil"/>
              <w:left w:val="single" w:sz="4" w:space="0" w:color="auto"/>
              <w:bottom w:val="single" w:sz="4" w:space="0" w:color="auto"/>
              <w:right w:val="single" w:sz="4" w:space="0" w:color="auto"/>
            </w:tcBorders>
            <w:shd w:val="clear" w:color="auto" w:fill="auto"/>
            <w:vAlign w:val="center"/>
          </w:tcPr>
          <w:p w:rsidR="00CA5482" w:rsidRPr="008536E7" w:rsidRDefault="00032EF7" w:rsidP="00B00984">
            <w:pPr>
              <w:ind w:right="-109"/>
              <w:rPr>
                <w:rFonts w:ascii="Times New Roman" w:hAnsi="Times New Roman" w:cs="Times New Roman"/>
              </w:rPr>
            </w:pPr>
            <w:r w:rsidRPr="008536E7">
              <w:rPr>
                <w:rFonts w:ascii="Times New Roman" w:hAnsi="Times New Roman" w:cs="Times New Roman"/>
              </w:rPr>
              <w:t>безвозмездные поступления</w:t>
            </w:r>
          </w:p>
        </w:tc>
        <w:tc>
          <w:tcPr>
            <w:tcW w:w="848" w:type="pct"/>
            <w:tcBorders>
              <w:top w:val="nil"/>
              <w:left w:val="nil"/>
              <w:bottom w:val="single" w:sz="4" w:space="0" w:color="auto"/>
              <w:right w:val="single" w:sz="4" w:space="0" w:color="auto"/>
            </w:tcBorders>
            <w:shd w:val="clear" w:color="auto" w:fill="auto"/>
            <w:noWrap/>
            <w:vAlign w:val="center"/>
          </w:tcPr>
          <w:p w:rsidR="00CA5482" w:rsidRPr="008536E7" w:rsidRDefault="00C45248" w:rsidP="00155F09">
            <w:pPr>
              <w:jc w:val="center"/>
              <w:rPr>
                <w:rFonts w:ascii="Times New Roman" w:hAnsi="Times New Roman" w:cs="Times New Roman"/>
              </w:rPr>
            </w:pPr>
            <w:r>
              <w:rPr>
                <w:rFonts w:ascii="Times New Roman" w:hAnsi="Times New Roman" w:cs="Times New Roman"/>
              </w:rPr>
              <w:t>207 762 778,21</w:t>
            </w:r>
          </w:p>
        </w:tc>
        <w:tc>
          <w:tcPr>
            <w:tcW w:w="848" w:type="pct"/>
            <w:tcBorders>
              <w:top w:val="nil"/>
              <w:left w:val="nil"/>
              <w:bottom w:val="single" w:sz="4" w:space="0" w:color="auto"/>
              <w:right w:val="single" w:sz="4" w:space="0" w:color="auto"/>
            </w:tcBorders>
            <w:shd w:val="clear" w:color="auto" w:fill="auto"/>
            <w:vAlign w:val="center"/>
          </w:tcPr>
          <w:p w:rsidR="00CA5482" w:rsidRPr="008536E7" w:rsidRDefault="0056722A" w:rsidP="00155F09">
            <w:pPr>
              <w:jc w:val="center"/>
              <w:rPr>
                <w:rFonts w:ascii="Times New Roman" w:hAnsi="Times New Roman" w:cs="Times New Roman"/>
              </w:rPr>
            </w:pPr>
            <w:r>
              <w:rPr>
                <w:rFonts w:ascii="Times New Roman" w:hAnsi="Times New Roman" w:cs="Times New Roman"/>
              </w:rPr>
              <w:t>244 037 792,79</w:t>
            </w:r>
          </w:p>
        </w:tc>
        <w:tc>
          <w:tcPr>
            <w:tcW w:w="848" w:type="pct"/>
            <w:tcBorders>
              <w:top w:val="nil"/>
              <w:left w:val="nil"/>
              <w:bottom w:val="single" w:sz="4" w:space="0" w:color="auto"/>
              <w:right w:val="single" w:sz="4" w:space="0" w:color="auto"/>
            </w:tcBorders>
            <w:shd w:val="clear" w:color="auto" w:fill="auto"/>
            <w:vAlign w:val="center"/>
          </w:tcPr>
          <w:p w:rsidR="00CA5482" w:rsidRPr="008536E7" w:rsidRDefault="00C45248" w:rsidP="00155F09">
            <w:pPr>
              <w:jc w:val="center"/>
              <w:rPr>
                <w:rFonts w:ascii="Times New Roman" w:hAnsi="Times New Roman" w:cs="Times New Roman"/>
              </w:rPr>
            </w:pPr>
            <w:r>
              <w:rPr>
                <w:rFonts w:ascii="Times New Roman" w:hAnsi="Times New Roman" w:cs="Times New Roman"/>
              </w:rPr>
              <w:t>204 293 120,50</w:t>
            </w:r>
          </w:p>
        </w:tc>
        <w:tc>
          <w:tcPr>
            <w:tcW w:w="848" w:type="pct"/>
            <w:tcBorders>
              <w:top w:val="nil"/>
              <w:left w:val="nil"/>
              <w:bottom w:val="single" w:sz="4" w:space="0" w:color="auto"/>
              <w:right w:val="single" w:sz="4" w:space="0" w:color="auto"/>
            </w:tcBorders>
            <w:shd w:val="clear" w:color="auto" w:fill="auto"/>
            <w:noWrap/>
            <w:vAlign w:val="center"/>
          </w:tcPr>
          <w:p w:rsidR="00CA5482" w:rsidRPr="008536E7" w:rsidRDefault="00C45248" w:rsidP="00155F09">
            <w:pPr>
              <w:jc w:val="center"/>
              <w:rPr>
                <w:rFonts w:ascii="Times New Roman" w:hAnsi="Times New Roman" w:cs="Times New Roman"/>
              </w:rPr>
            </w:pPr>
            <w:r>
              <w:rPr>
                <w:rFonts w:ascii="Times New Roman" w:hAnsi="Times New Roman" w:cs="Times New Roman"/>
              </w:rPr>
              <w:t>156 760 058,66</w:t>
            </w:r>
          </w:p>
        </w:tc>
        <w:tc>
          <w:tcPr>
            <w:tcW w:w="847" w:type="pct"/>
            <w:tcBorders>
              <w:top w:val="nil"/>
              <w:left w:val="nil"/>
              <w:bottom w:val="single" w:sz="4" w:space="0" w:color="auto"/>
              <w:right w:val="single" w:sz="4" w:space="0" w:color="auto"/>
            </w:tcBorders>
            <w:shd w:val="clear" w:color="auto" w:fill="auto"/>
            <w:noWrap/>
            <w:vAlign w:val="center"/>
          </w:tcPr>
          <w:p w:rsidR="00CA5482" w:rsidRPr="008536E7" w:rsidRDefault="00C45248" w:rsidP="00155F09">
            <w:pPr>
              <w:jc w:val="center"/>
              <w:rPr>
                <w:rFonts w:ascii="Times New Roman" w:hAnsi="Times New Roman" w:cs="Times New Roman"/>
              </w:rPr>
            </w:pPr>
            <w:r>
              <w:rPr>
                <w:rFonts w:ascii="Times New Roman" w:hAnsi="Times New Roman" w:cs="Times New Roman"/>
              </w:rPr>
              <w:t>151 845 373,66</w:t>
            </w:r>
          </w:p>
        </w:tc>
      </w:tr>
      <w:tr w:rsidR="00032EF7" w:rsidRPr="008536E7" w:rsidTr="001300F0">
        <w:trPr>
          <w:trHeight w:val="345"/>
        </w:trPr>
        <w:tc>
          <w:tcPr>
            <w:tcW w:w="761" w:type="pct"/>
            <w:tcBorders>
              <w:top w:val="nil"/>
              <w:left w:val="single" w:sz="4" w:space="0" w:color="auto"/>
              <w:bottom w:val="single" w:sz="4" w:space="0" w:color="auto"/>
              <w:right w:val="single" w:sz="4" w:space="0" w:color="auto"/>
            </w:tcBorders>
            <w:shd w:val="clear" w:color="auto" w:fill="auto"/>
            <w:vAlign w:val="center"/>
          </w:tcPr>
          <w:p w:rsidR="00032EF7" w:rsidRPr="008536E7" w:rsidRDefault="00032EF7" w:rsidP="00B00984">
            <w:pPr>
              <w:ind w:right="-109"/>
              <w:rPr>
                <w:rFonts w:ascii="Times New Roman" w:hAnsi="Times New Roman" w:cs="Times New Roman"/>
              </w:rPr>
            </w:pPr>
            <w:r w:rsidRPr="008536E7">
              <w:rPr>
                <w:rFonts w:ascii="Times New Roman" w:hAnsi="Times New Roman" w:cs="Times New Roman"/>
              </w:rPr>
              <w:t>Расходы бюджета</w:t>
            </w:r>
          </w:p>
        </w:tc>
        <w:tc>
          <w:tcPr>
            <w:tcW w:w="848" w:type="pct"/>
            <w:tcBorders>
              <w:top w:val="nil"/>
              <w:left w:val="nil"/>
              <w:bottom w:val="single" w:sz="4" w:space="0" w:color="auto"/>
              <w:right w:val="single" w:sz="4" w:space="0" w:color="auto"/>
            </w:tcBorders>
            <w:shd w:val="clear" w:color="auto" w:fill="auto"/>
            <w:noWrap/>
            <w:vAlign w:val="center"/>
          </w:tcPr>
          <w:p w:rsidR="00032EF7" w:rsidRPr="008536E7" w:rsidRDefault="0056722A" w:rsidP="00155F09">
            <w:pPr>
              <w:jc w:val="center"/>
              <w:rPr>
                <w:rFonts w:ascii="Times New Roman" w:hAnsi="Times New Roman" w:cs="Times New Roman"/>
              </w:rPr>
            </w:pPr>
            <w:r>
              <w:rPr>
                <w:rFonts w:ascii="Times New Roman" w:hAnsi="Times New Roman" w:cs="Times New Roman"/>
              </w:rPr>
              <w:t>240 650 079,76</w:t>
            </w:r>
          </w:p>
        </w:tc>
        <w:tc>
          <w:tcPr>
            <w:tcW w:w="848" w:type="pct"/>
            <w:tcBorders>
              <w:top w:val="nil"/>
              <w:left w:val="nil"/>
              <w:bottom w:val="single" w:sz="4" w:space="0" w:color="auto"/>
              <w:right w:val="single" w:sz="4" w:space="0" w:color="auto"/>
            </w:tcBorders>
            <w:shd w:val="clear" w:color="auto" w:fill="auto"/>
            <w:vAlign w:val="center"/>
          </w:tcPr>
          <w:p w:rsidR="00032EF7" w:rsidRPr="009A582F" w:rsidRDefault="0056722A" w:rsidP="00155F09">
            <w:pPr>
              <w:jc w:val="center"/>
              <w:rPr>
                <w:rFonts w:ascii="Times New Roman" w:hAnsi="Times New Roman" w:cs="Times New Roman"/>
              </w:rPr>
            </w:pPr>
            <w:r>
              <w:rPr>
                <w:rFonts w:ascii="Times New Roman" w:hAnsi="Times New Roman" w:cs="Times New Roman"/>
              </w:rPr>
              <w:t>282 326 279,25</w:t>
            </w:r>
          </w:p>
        </w:tc>
        <w:tc>
          <w:tcPr>
            <w:tcW w:w="848" w:type="pct"/>
            <w:tcBorders>
              <w:top w:val="nil"/>
              <w:left w:val="nil"/>
              <w:bottom w:val="single" w:sz="4" w:space="0" w:color="auto"/>
              <w:right w:val="single" w:sz="4" w:space="0" w:color="auto"/>
            </w:tcBorders>
            <w:shd w:val="clear" w:color="auto" w:fill="auto"/>
            <w:vAlign w:val="center"/>
          </w:tcPr>
          <w:p w:rsidR="00032EF7" w:rsidRPr="008536E7" w:rsidRDefault="00C45248" w:rsidP="00155F09">
            <w:pPr>
              <w:jc w:val="center"/>
              <w:rPr>
                <w:rFonts w:ascii="Times New Roman" w:hAnsi="Times New Roman" w:cs="Times New Roman"/>
              </w:rPr>
            </w:pPr>
            <w:r>
              <w:rPr>
                <w:rFonts w:ascii="Times New Roman" w:hAnsi="Times New Roman" w:cs="Times New Roman"/>
              </w:rPr>
              <w:t>243 706 614,50</w:t>
            </w:r>
          </w:p>
        </w:tc>
        <w:tc>
          <w:tcPr>
            <w:tcW w:w="848" w:type="pct"/>
            <w:tcBorders>
              <w:top w:val="nil"/>
              <w:left w:val="nil"/>
              <w:bottom w:val="single" w:sz="4" w:space="0" w:color="auto"/>
              <w:right w:val="single" w:sz="4" w:space="0" w:color="auto"/>
            </w:tcBorders>
            <w:shd w:val="clear" w:color="auto" w:fill="auto"/>
            <w:noWrap/>
            <w:vAlign w:val="center"/>
          </w:tcPr>
          <w:p w:rsidR="00032EF7" w:rsidRPr="008536E7" w:rsidRDefault="00C45248" w:rsidP="00155F09">
            <w:pPr>
              <w:jc w:val="center"/>
              <w:rPr>
                <w:rFonts w:ascii="Times New Roman" w:hAnsi="Times New Roman" w:cs="Times New Roman"/>
              </w:rPr>
            </w:pPr>
            <w:r>
              <w:rPr>
                <w:rFonts w:ascii="Times New Roman" w:hAnsi="Times New Roman" w:cs="Times New Roman"/>
              </w:rPr>
              <w:t>194 418 058,66</w:t>
            </w:r>
          </w:p>
        </w:tc>
        <w:tc>
          <w:tcPr>
            <w:tcW w:w="847" w:type="pct"/>
            <w:tcBorders>
              <w:top w:val="nil"/>
              <w:left w:val="nil"/>
              <w:bottom w:val="single" w:sz="4" w:space="0" w:color="auto"/>
              <w:right w:val="single" w:sz="4" w:space="0" w:color="auto"/>
            </w:tcBorders>
            <w:shd w:val="clear" w:color="auto" w:fill="auto"/>
            <w:noWrap/>
            <w:vAlign w:val="center"/>
          </w:tcPr>
          <w:p w:rsidR="00032EF7" w:rsidRPr="008536E7" w:rsidRDefault="00C45248" w:rsidP="00155F09">
            <w:pPr>
              <w:jc w:val="center"/>
              <w:rPr>
                <w:rFonts w:ascii="Times New Roman" w:hAnsi="Times New Roman" w:cs="Times New Roman"/>
              </w:rPr>
            </w:pPr>
            <w:r>
              <w:rPr>
                <w:rFonts w:ascii="Times New Roman" w:hAnsi="Times New Roman" w:cs="Times New Roman"/>
              </w:rPr>
              <w:t>191 527 373,66</w:t>
            </w:r>
          </w:p>
        </w:tc>
      </w:tr>
      <w:tr w:rsidR="00032EF7" w:rsidRPr="008536E7" w:rsidTr="001300F0">
        <w:trPr>
          <w:trHeight w:val="345"/>
        </w:trPr>
        <w:tc>
          <w:tcPr>
            <w:tcW w:w="761" w:type="pct"/>
            <w:tcBorders>
              <w:top w:val="nil"/>
              <w:left w:val="single" w:sz="4" w:space="0" w:color="auto"/>
              <w:bottom w:val="single" w:sz="4" w:space="0" w:color="auto"/>
              <w:right w:val="single" w:sz="4" w:space="0" w:color="auto"/>
            </w:tcBorders>
            <w:shd w:val="clear" w:color="auto" w:fill="auto"/>
            <w:vAlign w:val="center"/>
          </w:tcPr>
          <w:p w:rsidR="00032EF7" w:rsidRPr="008536E7" w:rsidRDefault="00032EF7" w:rsidP="00B00984">
            <w:pPr>
              <w:ind w:right="-109"/>
              <w:rPr>
                <w:rFonts w:ascii="Times New Roman" w:hAnsi="Times New Roman" w:cs="Times New Roman"/>
              </w:rPr>
            </w:pPr>
            <w:r w:rsidRPr="008536E7">
              <w:rPr>
                <w:rFonts w:ascii="Times New Roman" w:hAnsi="Times New Roman" w:cs="Times New Roman"/>
              </w:rPr>
              <w:t>Дефицит/профицит</w:t>
            </w:r>
          </w:p>
        </w:tc>
        <w:tc>
          <w:tcPr>
            <w:tcW w:w="848" w:type="pct"/>
            <w:tcBorders>
              <w:top w:val="nil"/>
              <w:left w:val="nil"/>
              <w:bottom w:val="single" w:sz="4" w:space="0" w:color="auto"/>
              <w:right w:val="single" w:sz="4" w:space="0" w:color="auto"/>
            </w:tcBorders>
            <w:shd w:val="clear" w:color="auto" w:fill="auto"/>
            <w:noWrap/>
            <w:vAlign w:val="center"/>
          </w:tcPr>
          <w:p w:rsidR="00032EF7" w:rsidRPr="008536E7" w:rsidRDefault="0056722A" w:rsidP="00155F09">
            <w:pPr>
              <w:jc w:val="center"/>
              <w:rPr>
                <w:rFonts w:ascii="Times New Roman" w:hAnsi="Times New Roman" w:cs="Times New Roman"/>
              </w:rPr>
            </w:pPr>
            <w:r>
              <w:rPr>
                <w:rFonts w:ascii="Times New Roman" w:hAnsi="Times New Roman" w:cs="Times New Roman"/>
              </w:rPr>
              <w:t>-1 797 275,96</w:t>
            </w:r>
          </w:p>
        </w:tc>
        <w:tc>
          <w:tcPr>
            <w:tcW w:w="848" w:type="pct"/>
            <w:tcBorders>
              <w:top w:val="nil"/>
              <w:left w:val="nil"/>
              <w:bottom w:val="single" w:sz="4" w:space="0" w:color="auto"/>
              <w:right w:val="single" w:sz="4" w:space="0" w:color="auto"/>
            </w:tcBorders>
            <w:shd w:val="clear" w:color="auto" w:fill="auto"/>
            <w:vAlign w:val="center"/>
          </w:tcPr>
          <w:p w:rsidR="00032EF7" w:rsidRPr="009A582F" w:rsidRDefault="0056722A" w:rsidP="00155F09">
            <w:pPr>
              <w:jc w:val="center"/>
              <w:rPr>
                <w:rFonts w:ascii="Times New Roman" w:hAnsi="Times New Roman" w:cs="Times New Roman"/>
              </w:rPr>
            </w:pPr>
            <w:r>
              <w:rPr>
                <w:rFonts w:ascii="Times New Roman" w:hAnsi="Times New Roman" w:cs="Times New Roman"/>
              </w:rPr>
              <w:t>-2 624 326,46</w:t>
            </w:r>
          </w:p>
        </w:tc>
        <w:tc>
          <w:tcPr>
            <w:tcW w:w="848" w:type="pct"/>
            <w:tcBorders>
              <w:top w:val="nil"/>
              <w:left w:val="nil"/>
              <w:bottom w:val="single" w:sz="4" w:space="0" w:color="auto"/>
              <w:right w:val="single" w:sz="4" w:space="0" w:color="auto"/>
            </w:tcBorders>
            <w:shd w:val="clear" w:color="auto" w:fill="auto"/>
            <w:vAlign w:val="center"/>
          </w:tcPr>
          <w:p w:rsidR="00032EF7" w:rsidRPr="008536E7" w:rsidRDefault="00DE4D19" w:rsidP="00155F09">
            <w:pPr>
              <w:jc w:val="center"/>
              <w:rPr>
                <w:rFonts w:ascii="Times New Roman" w:hAnsi="Times New Roman" w:cs="Times New Roman"/>
              </w:rPr>
            </w:pPr>
            <w:r>
              <w:rPr>
                <w:rFonts w:ascii="Times New Roman" w:hAnsi="Times New Roman" w:cs="Times New Roman"/>
              </w:rPr>
              <w:t>0,00</w:t>
            </w:r>
          </w:p>
        </w:tc>
        <w:tc>
          <w:tcPr>
            <w:tcW w:w="848" w:type="pct"/>
            <w:tcBorders>
              <w:top w:val="nil"/>
              <w:left w:val="nil"/>
              <w:bottom w:val="single" w:sz="4" w:space="0" w:color="auto"/>
              <w:right w:val="single" w:sz="4" w:space="0" w:color="auto"/>
            </w:tcBorders>
            <w:shd w:val="clear" w:color="auto" w:fill="auto"/>
            <w:noWrap/>
            <w:vAlign w:val="center"/>
          </w:tcPr>
          <w:p w:rsidR="00032EF7" w:rsidRPr="008536E7" w:rsidRDefault="00DE4D19" w:rsidP="00155F09">
            <w:pPr>
              <w:jc w:val="center"/>
              <w:rPr>
                <w:rFonts w:ascii="Times New Roman" w:hAnsi="Times New Roman" w:cs="Times New Roman"/>
              </w:rPr>
            </w:pPr>
            <w:r>
              <w:rPr>
                <w:rFonts w:ascii="Times New Roman" w:hAnsi="Times New Roman" w:cs="Times New Roman"/>
              </w:rPr>
              <w:t>0,00</w:t>
            </w:r>
          </w:p>
        </w:tc>
        <w:tc>
          <w:tcPr>
            <w:tcW w:w="847" w:type="pct"/>
            <w:tcBorders>
              <w:top w:val="nil"/>
              <w:left w:val="nil"/>
              <w:bottom w:val="single" w:sz="4" w:space="0" w:color="auto"/>
              <w:right w:val="single" w:sz="4" w:space="0" w:color="auto"/>
            </w:tcBorders>
            <w:shd w:val="clear" w:color="auto" w:fill="auto"/>
            <w:noWrap/>
            <w:vAlign w:val="center"/>
          </w:tcPr>
          <w:p w:rsidR="00032EF7" w:rsidRPr="008536E7" w:rsidRDefault="00DE4D19" w:rsidP="00155F09">
            <w:pPr>
              <w:jc w:val="center"/>
              <w:rPr>
                <w:rFonts w:ascii="Times New Roman" w:hAnsi="Times New Roman" w:cs="Times New Roman"/>
              </w:rPr>
            </w:pPr>
            <w:r>
              <w:rPr>
                <w:rFonts w:ascii="Times New Roman" w:hAnsi="Times New Roman" w:cs="Times New Roman"/>
              </w:rPr>
              <w:t>0,00</w:t>
            </w:r>
          </w:p>
        </w:tc>
      </w:tr>
    </w:tbl>
    <w:p w:rsidR="00CA5482" w:rsidRPr="00CA5482" w:rsidRDefault="00CA5482" w:rsidP="00CA5482">
      <w:pPr>
        <w:pStyle w:val="ConsPlusNormal"/>
        <w:ind w:firstLine="540"/>
        <w:jc w:val="both"/>
        <w:rPr>
          <w:rFonts w:ascii="Times New Roman" w:hAnsi="Times New Roman" w:cs="Times New Roman"/>
          <w:b/>
          <w:sz w:val="24"/>
          <w:szCs w:val="24"/>
        </w:rPr>
      </w:pPr>
    </w:p>
    <w:p w:rsidR="001F2584" w:rsidRPr="001F2584" w:rsidRDefault="001F2584" w:rsidP="001F2584">
      <w:pPr>
        <w:jc w:val="both"/>
        <w:rPr>
          <w:rFonts w:ascii="Times New Roman" w:hAnsi="Times New Roman" w:cs="Times New Roman"/>
          <w:b/>
          <w:sz w:val="28"/>
          <w:szCs w:val="28"/>
        </w:rPr>
      </w:pPr>
      <w:r w:rsidRPr="001F2584">
        <w:rPr>
          <w:rFonts w:ascii="Times New Roman" w:hAnsi="Times New Roman" w:cs="Times New Roman"/>
          <w:b/>
          <w:sz w:val="28"/>
          <w:szCs w:val="28"/>
        </w:rPr>
        <w:t>5. Доходы бюджета</w:t>
      </w:r>
    </w:p>
    <w:p w:rsidR="001F2584" w:rsidRDefault="001F2584" w:rsidP="001F2584">
      <w:pPr>
        <w:jc w:val="both"/>
        <w:rPr>
          <w:rFonts w:ascii="Times New Roman" w:hAnsi="Times New Roman" w:cs="Times New Roman"/>
          <w:b/>
          <w:sz w:val="28"/>
          <w:szCs w:val="28"/>
        </w:rPr>
      </w:pPr>
      <w:r w:rsidRPr="001F2584">
        <w:rPr>
          <w:rFonts w:ascii="Times New Roman" w:hAnsi="Times New Roman" w:cs="Times New Roman"/>
          <w:b/>
          <w:sz w:val="28"/>
          <w:szCs w:val="28"/>
        </w:rPr>
        <w:t>5.1 Налоговые и неналоговые доходы</w:t>
      </w:r>
    </w:p>
    <w:p w:rsidR="00673074" w:rsidRPr="001F2584" w:rsidRDefault="00673074" w:rsidP="001F2584">
      <w:pPr>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79381" cy="3355450"/>
            <wp:effectExtent l="0" t="0" r="21590" b="165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6326" w:rsidRPr="00106704" w:rsidRDefault="00504D7F" w:rsidP="008A41AA">
      <w:pPr>
        <w:autoSpaceDE w:val="0"/>
        <w:autoSpaceDN w:val="0"/>
        <w:adjustRightInd w:val="0"/>
        <w:spacing w:after="0" w:line="240" w:lineRule="auto"/>
        <w:jc w:val="both"/>
        <w:rPr>
          <w:rFonts w:ascii="Times New Roman" w:hAnsi="Times New Roman" w:cs="Times New Roman"/>
          <w:b/>
          <w:bCs/>
          <w:iCs/>
          <w:sz w:val="28"/>
          <w:szCs w:val="28"/>
        </w:rPr>
      </w:pPr>
      <w:r w:rsidRPr="00106704">
        <w:rPr>
          <w:rFonts w:ascii="Times New Roman" w:hAnsi="Times New Roman" w:cs="Times New Roman"/>
          <w:b/>
          <w:bCs/>
          <w:iCs/>
          <w:sz w:val="28"/>
          <w:szCs w:val="28"/>
        </w:rPr>
        <w:t>Структура и объем налоговых и неналоговых доходов бюджета района, рублей</w:t>
      </w:r>
    </w:p>
    <w:p w:rsidR="00504D7F" w:rsidRDefault="00504D7F" w:rsidP="008A41AA">
      <w:pPr>
        <w:autoSpaceDE w:val="0"/>
        <w:autoSpaceDN w:val="0"/>
        <w:adjustRightInd w:val="0"/>
        <w:spacing w:after="0" w:line="240" w:lineRule="auto"/>
        <w:jc w:val="both"/>
        <w:rPr>
          <w:rFonts w:ascii="Times New Roman" w:hAnsi="Times New Roman" w:cs="Times New Roman"/>
          <w:bCs/>
          <w:iCs/>
          <w:sz w:val="28"/>
          <w:szCs w:val="28"/>
        </w:rPr>
      </w:pPr>
    </w:p>
    <w:p w:rsidR="00504D7F" w:rsidRDefault="00504D7F" w:rsidP="008A41A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Традиционно основную долю собственных доходов бюджета составляют следующие источники: налог на доходы физических лиц, акцизы на нефтепродукты и единый </w:t>
      </w:r>
      <w:r w:rsidR="00CE3200">
        <w:rPr>
          <w:rFonts w:ascii="Times New Roman" w:hAnsi="Times New Roman" w:cs="Times New Roman"/>
          <w:bCs/>
          <w:iCs/>
          <w:sz w:val="28"/>
          <w:szCs w:val="28"/>
        </w:rPr>
        <w:t>сельхоз</w:t>
      </w:r>
      <w:r>
        <w:rPr>
          <w:rFonts w:ascii="Times New Roman" w:hAnsi="Times New Roman" w:cs="Times New Roman"/>
          <w:bCs/>
          <w:iCs/>
          <w:sz w:val="28"/>
          <w:szCs w:val="28"/>
        </w:rPr>
        <w:t xml:space="preserve">налог. На указанные три источника приходится </w:t>
      </w:r>
      <w:r w:rsidR="00CE3200">
        <w:rPr>
          <w:rFonts w:ascii="Times New Roman" w:hAnsi="Times New Roman" w:cs="Times New Roman"/>
          <w:bCs/>
          <w:iCs/>
          <w:sz w:val="28"/>
          <w:szCs w:val="28"/>
        </w:rPr>
        <w:t>98</w:t>
      </w:r>
      <w:r w:rsidR="009C4920" w:rsidRPr="00465AF0">
        <w:rPr>
          <w:rFonts w:ascii="Times New Roman" w:hAnsi="Times New Roman" w:cs="Times New Roman"/>
          <w:bCs/>
          <w:iCs/>
          <w:sz w:val="28"/>
          <w:szCs w:val="28"/>
        </w:rPr>
        <w:t>,</w:t>
      </w:r>
      <w:r w:rsidR="00465AF0">
        <w:rPr>
          <w:rFonts w:ascii="Times New Roman" w:hAnsi="Times New Roman" w:cs="Times New Roman"/>
          <w:bCs/>
          <w:iCs/>
          <w:sz w:val="28"/>
          <w:szCs w:val="28"/>
        </w:rPr>
        <w:t>03</w:t>
      </w:r>
      <w:r>
        <w:rPr>
          <w:rFonts w:ascii="Times New Roman" w:hAnsi="Times New Roman" w:cs="Times New Roman"/>
          <w:bCs/>
          <w:iCs/>
          <w:sz w:val="28"/>
          <w:szCs w:val="28"/>
        </w:rPr>
        <w:t>% налоговых доходов бюджета района.</w:t>
      </w:r>
    </w:p>
    <w:p w:rsidR="00E37490" w:rsidRDefault="00120EF8" w:rsidP="00E37490">
      <w:pPr>
        <w:autoSpaceDE w:val="0"/>
        <w:autoSpaceDN w:val="0"/>
        <w:adjustRightInd w:val="0"/>
        <w:spacing w:after="0" w:line="240" w:lineRule="auto"/>
        <w:jc w:val="right"/>
        <w:rPr>
          <w:rFonts w:ascii="Times New Roman" w:hAnsi="Times New Roman" w:cs="Times New Roman"/>
          <w:bCs/>
          <w:iCs/>
          <w:sz w:val="28"/>
          <w:szCs w:val="28"/>
        </w:rPr>
      </w:pPr>
      <w:r>
        <w:rPr>
          <w:rFonts w:ascii="Times New Roman" w:hAnsi="Times New Roman" w:cs="Times New Roman"/>
          <w:bCs/>
          <w:iCs/>
          <w:sz w:val="28"/>
          <w:szCs w:val="28"/>
        </w:rPr>
        <w:t xml:space="preserve">  </w:t>
      </w:r>
      <w:r w:rsidR="00E37490">
        <w:rPr>
          <w:rFonts w:ascii="Times New Roman" w:hAnsi="Times New Roman" w:cs="Times New Roman"/>
          <w:bCs/>
          <w:iCs/>
          <w:sz w:val="28"/>
          <w:szCs w:val="28"/>
        </w:rPr>
        <w:t xml:space="preserve">                                                                                                                                 </w:t>
      </w:r>
      <w:r w:rsidR="00E37490" w:rsidRPr="00E37490">
        <w:rPr>
          <w:rFonts w:ascii="Times New Roman" w:hAnsi="Times New Roman" w:cs="Times New Roman"/>
          <w:bCs/>
          <w:iCs/>
          <w:sz w:val="24"/>
          <w:szCs w:val="28"/>
        </w:rPr>
        <w:t>рублей</w:t>
      </w:r>
    </w:p>
    <w:tbl>
      <w:tblPr>
        <w:tblStyle w:val="a7"/>
        <w:tblW w:w="10130" w:type="dxa"/>
        <w:tblLayout w:type="fixed"/>
        <w:tblLook w:val="04A0" w:firstRow="1" w:lastRow="0" w:firstColumn="1" w:lastColumn="0" w:noHBand="0" w:noVBand="1"/>
      </w:tblPr>
      <w:tblGrid>
        <w:gridCol w:w="1935"/>
        <w:gridCol w:w="1406"/>
        <w:gridCol w:w="1405"/>
        <w:gridCol w:w="1265"/>
        <w:gridCol w:w="1265"/>
        <w:gridCol w:w="1405"/>
        <w:gridCol w:w="1449"/>
      </w:tblGrid>
      <w:tr w:rsidR="002B5E16" w:rsidRPr="002B5E16" w:rsidTr="0038205E">
        <w:trPr>
          <w:trHeight w:val="458"/>
        </w:trPr>
        <w:tc>
          <w:tcPr>
            <w:tcW w:w="1935" w:type="dxa"/>
          </w:tcPr>
          <w:p w:rsidR="00146ED3" w:rsidRPr="002B5E16" w:rsidRDefault="00146ED3" w:rsidP="008A41AA">
            <w:pPr>
              <w:autoSpaceDE w:val="0"/>
              <w:autoSpaceDN w:val="0"/>
              <w:adjustRightInd w:val="0"/>
              <w:jc w:val="both"/>
              <w:rPr>
                <w:rFonts w:ascii="Times New Roman" w:hAnsi="Times New Roman" w:cs="Times New Roman"/>
                <w:b/>
                <w:bCs/>
                <w:iCs/>
                <w:sz w:val="20"/>
                <w:szCs w:val="20"/>
              </w:rPr>
            </w:pPr>
            <w:r w:rsidRPr="002B5E16">
              <w:rPr>
                <w:rFonts w:ascii="Times New Roman" w:hAnsi="Times New Roman" w:cs="Times New Roman"/>
                <w:b/>
                <w:bCs/>
                <w:iCs/>
                <w:sz w:val="20"/>
                <w:szCs w:val="20"/>
              </w:rPr>
              <w:t>Налоговые доходы</w:t>
            </w:r>
          </w:p>
        </w:tc>
        <w:tc>
          <w:tcPr>
            <w:tcW w:w="1406" w:type="dxa"/>
          </w:tcPr>
          <w:p w:rsidR="00146ED3" w:rsidRPr="002B5E16" w:rsidRDefault="00146ED3" w:rsidP="00FD77A7">
            <w:pPr>
              <w:autoSpaceDE w:val="0"/>
              <w:autoSpaceDN w:val="0"/>
              <w:adjustRightInd w:val="0"/>
              <w:jc w:val="center"/>
              <w:rPr>
                <w:rFonts w:ascii="Times New Roman" w:hAnsi="Times New Roman" w:cs="Times New Roman"/>
                <w:b/>
                <w:bCs/>
                <w:iCs/>
                <w:sz w:val="20"/>
                <w:szCs w:val="20"/>
              </w:rPr>
            </w:pPr>
            <w:r w:rsidRPr="002B5E16">
              <w:rPr>
                <w:rFonts w:ascii="Times New Roman" w:hAnsi="Times New Roman" w:cs="Times New Roman"/>
                <w:b/>
                <w:bCs/>
                <w:iCs/>
                <w:sz w:val="20"/>
                <w:szCs w:val="20"/>
              </w:rPr>
              <w:t>201</w:t>
            </w:r>
            <w:r w:rsidR="00FD77A7">
              <w:rPr>
                <w:rFonts w:ascii="Times New Roman" w:hAnsi="Times New Roman" w:cs="Times New Roman"/>
                <w:b/>
                <w:bCs/>
                <w:iCs/>
                <w:sz w:val="20"/>
                <w:szCs w:val="20"/>
              </w:rPr>
              <w:t>9</w:t>
            </w:r>
            <w:r w:rsidR="002C0963" w:rsidRPr="002B5E16">
              <w:rPr>
                <w:rFonts w:ascii="Times New Roman" w:hAnsi="Times New Roman" w:cs="Times New Roman"/>
                <w:b/>
                <w:bCs/>
                <w:iCs/>
                <w:sz w:val="20"/>
                <w:szCs w:val="20"/>
              </w:rPr>
              <w:t xml:space="preserve"> </w:t>
            </w:r>
            <w:r w:rsidRPr="002B5E16">
              <w:rPr>
                <w:rFonts w:ascii="Times New Roman" w:hAnsi="Times New Roman" w:cs="Times New Roman"/>
                <w:b/>
                <w:bCs/>
                <w:iCs/>
                <w:sz w:val="20"/>
                <w:szCs w:val="20"/>
              </w:rPr>
              <w:t>год (исполнение)</w:t>
            </w:r>
          </w:p>
        </w:tc>
        <w:tc>
          <w:tcPr>
            <w:tcW w:w="1405" w:type="dxa"/>
          </w:tcPr>
          <w:p w:rsidR="00146ED3" w:rsidRPr="002B5E16" w:rsidRDefault="00146ED3" w:rsidP="00FD77A7">
            <w:pPr>
              <w:autoSpaceDE w:val="0"/>
              <w:autoSpaceDN w:val="0"/>
              <w:adjustRightInd w:val="0"/>
              <w:jc w:val="center"/>
              <w:rPr>
                <w:rFonts w:ascii="Times New Roman" w:hAnsi="Times New Roman" w:cs="Times New Roman"/>
                <w:b/>
                <w:bCs/>
                <w:iCs/>
                <w:sz w:val="20"/>
                <w:szCs w:val="20"/>
              </w:rPr>
            </w:pPr>
            <w:r w:rsidRPr="002B5E16">
              <w:rPr>
                <w:rFonts w:ascii="Times New Roman" w:hAnsi="Times New Roman" w:cs="Times New Roman"/>
                <w:b/>
                <w:bCs/>
                <w:iCs/>
                <w:sz w:val="20"/>
                <w:szCs w:val="20"/>
              </w:rPr>
              <w:t>20</w:t>
            </w:r>
            <w:r w:rsidR="00FD77A7">
              <w:rPr>
                <w:rFonts w:ascii="Times New Roman" w:hAnsi="Times New Roman" w:cs="Times New Roman"/>
                <w:b/>
                <w:bCs/>
                <w:iCs/>
                <w:sz w:val="20"/>
                <w:szCs w:val="20"/>
              </w:rPr>
              <w:t>20</w:t>
            </w:r>
            <w:r w:rsidRPr="002B5E16">
              <w:rPr>
                <w:rFonts w:ascii="Times New Roman" w:hAnsi="Times New Roman" w:cs="Times New Roman"/>
                <w:b/>
                <w:bCs/>
                <w:iCs/>
                <w:sz w:val="20"/>
                <w:szCs w:val="20"/>
              </w:rPr>
              <w:t xml:space="preserve"> год (исполнение)</w:t>
            </w:r>
          </w:p>
        </w:tc>
        <w:tc>
          <w:tcPr>
            <w:tcW w:w="1265" w:type="dxa"/>
          </w:tcPr>
          <w:p w:rsidR="00146ED3" w:rsidRPr="002B5E16" w:rsidRDefault="00146ED3" w:rsidP="00FD77A7">
            <w:pPr>
              <w:autoSpaceDE w:val="0"/>
              <w:autoSpaceDN w:val="0"/>
              <w:adjustRightInd w:val="0"/>
              <w:jc w:val="center"/>
              <w:rPr>
                <w:rFonts w:ascii="Times New Roman" w:hAnsi="Times New Roman" w:cs="Times New Roman"/>
                <w:b/>
                <w:bCs/>
                <w:iCs/>
                <w:sz w:val="20"/>
                <w:szCs w:val="20"/>
              </w:rPr>
            </w:pPr>
            <w:r w:rsidRPr="00C12026">
              <w:rPr>
                <w:rFonts w:ascii="Times New Roman" w:hAnsi="Times New Roman" w:cs="Times New Roman"/>
                <w:b/>
                <w:bCs/>
                <w:iCs/>
                <w:sz w:val="20"/>
                <w:szCs w:val="20"/>
              </w:rPr>
              <w:t>20</w:t>
            </w:r>
            <w:r w:rsidR="008C4CE1">
              <w:rPr>
                <w:rFonts w:ascii="Times New Roman" w:hAnsi="Times New Roman" w:cs="Times New Roman"/>
                <w:b/>
                <w:bCs/>
                <w:iCs/>
                <w:sz w:val="20"/>
                <w:szCs w:val="20"/>
              </w:rPr>
              <w:t>2</w:t>
            </w:r>
            <w:r w:rsidR="00FD77A7">
              <w:rPr>
                <w:rFonts w:ascii="Times New Roman" w:hAnsi="Times New Roman" w:cs="Times New Roman"/>
                <w:b/>
                <w:bCs/>
                <w:iCs/>
                <w:sz w:val="20"/>
                <w:szCs w:val="20"/>
              </w:rPr>
              <w:t>1</w:t>
            </w:r>
            <w:r w:rsidRPr="00C12026">
              <w:rPr>
                <w:rFonts w:ascii="Times New Roman" w:hAnsi="Times New Roman" w:cs="Times New Roman"/>
                <w:b/>
                <w:bCs/>
                <w:iCs/>
                <w:sz w:val="20"/>
                <w:szCs w:val="20"/>
              </w:rPr>
              <w:t xml:space="preserve"> год (</w:t>
            </w:r>
            <w:r w:rsidR="00C12026">
              <w:rPr>
                <w:rFonts w:ascii="Times New Roman" w:hAnsi="Times New Roman" w:cs="Times New Roman"/>
                <w:b/>
                <w:bCs/>
                <w:iCs/>
                <w:sz w:val="20"/>
                <w:szCs w:val="20"/>
              </w:rPr>
              <w:t>оценка</w:t>
            </w:r>
            <w:r w:rsidRPr="00C12026">
              <w:rPr>
                <w:rFonts w:ascii="Times New Roman" w:hAnsi="Times New Roman" w:cs="Times New Roman"/>
                <w:b/>
                <w:bCs/>
                <w:iCs/>
                <w:sz w:val="20"/>
                <w:szCs w:val="20"/>
              </w:rPr>
              <w:t>)</w:t>
            </w:r>
          </w:p>
        </w:tc>
        <w:tc>
          <w:tcPr>
            <w:tcW w:w="1265" w:type="dxa"/>
          </w:tcPr>
          <w:p w:rsidR="00146ED3" w:rsidRPr="002B5E16" w:rsidRDefault="00146ED3" w:rsidP="00FD77A7">
            <w:pPr>
              <w:autoSpaceDE w:val="0"/>
              <w:autoSpaceDN w:val="0"/>
              <w:adjustRightInd w:val="0"/>
              <w:jc w:val="center"/>
              <w:rPr>
                <w:rFonts w:ascii="Times New Roman" w:hAnsi="Times New Roman" w:cs="Times New Roman"/>
                <w:b/>
                <w:bCs/>
                <w:iCs/>
                <w:sz w:val="20"/>
                <w:szCs w:val="20"/>
              </w:rPr>
            </w:pPr>
            <w:r w:rsidRPr="002B5E16">
              <w:rPr>
                <w:rFonts w:ascii="Times New Roman" w:hAnsi="Times New Roman" w:cs="Times New Roman"/>
                <w:b/>
                <w:bCs/>
                <w:iCs/>
                <w:sz w:val="20"/>
                <w:szCs w:val="20"/>
              </w:rPr>
              <w:t>20</w:t>
            </w:r>
            <w:r w:rsidR="002C0963" w:rsidRPr="002B5E16">
              <w:rPr>
                <w:rFonts w:ascii="Times New Roman" w:hAnsi="Times New Roman" w:cs="Times New Roman"/>
                <w:b/>
                <w:bCs/>
                <w:iCs/>
                <w:sz w:val="20"/>
                <w:szCs w:val="20"/>
              </w:rPr>
              <w:t>2</w:t>
            </w:r>
            <w:r w:rsidR="00FD77A7">
              <w:rPr>
                <w:rFonts w:ascii="Times New Roman" w:hAnsi="Times New Roman" w:cs="Times New Roman"/>
                <w:b/>
                <w:bCs/>
                <w:iCs/>
                <w:sz w:val="20"/>
                <w:szCs w:val="20"/>
              </w:rPr>
              <w:t>2</w:t>
            </w:r>
            <w:r w:rsidRPr="002B5E16">
              <w:rPr>
                <w:rFonts w:ascii="Times New Roman" w:hAnsi="Times New Roman" w:cs="Times New Roman"/>
                <w:b/>
                <w:bCs/>
                <w:iCs/>
                <w:sz w:val="20"/>
                <w:szCs w:val="20"/>
              </w:rPr>
              <w:t xml:space="preserve"> год (план)</w:t>
            </w:r>
          </w:p>
        </w:tc>
        <w:tc>
          <w:tcPr>
            <w:tcW w:w="1405" w:type="dxa"/>
          </w:tcPr>
          <w:p w:rsidR="00146ED3" w:rsidRPr="002B5E16" w:rsidRDefault="00460224" w:rsidP="008C4CE1">
            <w:pPr>
              <w:autoSpaceDE w:val="0"/>
              <w:autoSpaceDN w:val="0"/>
              <w:adjustRightInd w:val="0"/>
              <w:jc w:val="center"/>
              <w:rPr>
                <w:rFonts w:ascii="Times New Roman" w:hAnsi="Times New Roman" w:cs="Times New Roman"/>
                <w:b/>
                <w:bCs/>
                <w:iCs/>
                <w:sz w:val="20"/>
                <w:szCs w:val="20"/>
              </w:rPr>
            </w:pPr>
            <w:r w:rsidRPr="002B5E16">
              <w:rPr>
                <w:rFonts w:ascii="Times New Roman" w:hAnsi="Times New Roman" w:cs="Times New Roman"/>
                <w:b/>
                <w:bCs/>
                <w:iCs/>
                <w:sz w:val="20"/>
                <w:szCs w:val="20"/>
              </w:rPr>
              <w:t>202</w:t>
            </w:r>
            <w:r w:rsidR="00FD77A7">
              <w:rPr>
                <w:rFonts w:ascii="Times New Roman" w:hAnsi="Times New Roman" w:cs="Times New Roman"/>
                <w:b/>
                <w:bCs/>
                <w:iCs/>
                <w:sz w:val="20"/>
                <w:szCs w:val="20"/>
              </w:rPr>
              <w:t>3</w:t>
            </w:r>
            <w:r w:rsidR="00146ED3" w:rsidRPr="002B5E16">
              <w:rPr>
                <w:rFonts w:ascii="Times New Roman" w:hAnsi="Times New Roman" w:cs="Times New Roman"/>
                <w:b/>
                <w:bCs/>
                <w:iCs/>
                <w:sz w:val="20"/>
                <w:szCs w:val="20"/>
              </w:rPr>
              <w:t xml:space="preserve"> год (план)</w:t>
            </w:r>
          </w:p>
        </w:tc>
        <w:tc>
          <w:tcPr>
            <w:tcW w:w="1449" w:type="dxa"/>
          </w:tcPr>
          <w:p w:rsidR="00146ED3" w:rsidRPr="002B5E16" w:rsidRDefault="00146ED3" w:rsidP="008C4CE1">
            <w:pPr>
              <w:autoSpaceDE w:val="0"/>
              <w:autoSpaceDN w:val="0"/>
              <w:adjustRightInd w:val="0"/>
              <w:jc w:val="center"/>
              <w:rPr>
                <w:rFonts w:ascii="Times New Roman" w:hAnsi="Times New Roman" w:cs="Times New Roman"/>
                <w:b/>
                <w:bCs/>
                <w:iCs/>
                <w:sz w:val="20"/>
                <w:szCs w:val="20"/>
              </w:rPr>
            </w:pPr>
            <w:r w:rsidRPr="002B5E16">
              <w:rPr>
                <w:rFonts w:ascii="Times New Roman" w:hAnsi="Times New Roman" w:cs="Times New Roman"/>
                <w:b/>
                <w:bCs/>
                <w:iCs/>
                <w:sz w:val="20"/>
                <w:szCs w:val="20"/>
              </w:rPr>
              <w:t>202</w:t>
            </w:r>
            <w:r w:rsidR="00FD77A7">
              <w:rPr>
                <w:rFonts w:ascii="Times New Roman" w:hAnsi="Times New Roman" w:cs="Times New Roman"/>
                <w:b/>
                <w:bCs/>
                <w:iCs/>
                <w:sz w:val="20"/>
                <w:szCs w:val="20"/>
              </w:rPr>
              <w:t>4</w:t>
            </w:r>
            <w:r w:rsidR="008C4CE1">
              <w:rPr>
                <w:rFonts w:ascii="Times New Roman" w:hAnsi="Times New Roman" w:cs="Times New Roman"/>
                <w:b/>
                <w:bCs/>
                <w:iCs/>
                <w:sz w:val="20"/>
                <w:szCs w:val="20"/>
              </w:rPr>
              <w:t xml:space="preserve"> </w:t>
            </w:r>
            <w:r w:rsidRPr="002B5E16">
              <w:rPr>
                <w:rFonts w:ascii="Times New Roman" w:hAnsi="Times New Roman" w:cs="Times New Roman"/>
                <w:b/>
                <w:bCs/>
                <w:iCs/>
                <w:sz w:val="20"/>
                <w:szCs w:val="20"/>
              </w:rPr>
              <w:t>год (план)</w:t>
            </w:r>
          </w:p>
        </w:tc>
      </w:tr>
      <w:tr w:rsidR="00FD77A7" w:rsidRPr="002B5E16" w:rsidTr="0038205E">
        <w:trPr>
          <w:trHeight w:val="458"/>
        </w:trPr>
        <w:tc>
          <w:tcPr>
            <w:tcW w:w="1935" w:type="dxa"/>
          </w:tcPr>
          <w:p w:rsidR="00FD77A7" w:rsidRPr="002B5E16" w:rsidRDefault="00FD77A7" w:rsidP="00E37490">
            <w:pPr>
              <w:autoSpaceDE w:val="0"/>
              <w:autoSpaceDN w:val="0"/>
              <w:adjustRightInd w:val="0"/>
              <w:rPr>
                <w:rFonts w:ascii="Times New Roman" w:hAnsi="Times New Roman" w:cs="Times New Roman"/>
                <w:bCs/>
                <w:iCs/>
                <w:sz w:val="20"/>
                <w:szCs w:val="20"/>
              </w:rPr>
            </w:pPr>
            <w:r w:rsidRPr="002B5E16">
              <w:rPr>
                <w:rFonts w:ascii="Times New Roman" w:hAnsi="Times New Roman" w:cs="Times New Roman"/>
                <w:bCs/>
                <w:iCs/>
                <w:sz w:val="20"/>
                <w:szCs w:val="20"/>
              </w:rPr>
              <w:t xml:space="preserve">налог на доходы физических лиц </w:t>
            </w:r>
          </w:p>
        </w:tc>
        <w:tc>
          <w:tcPr>
            <w:tcW w:w="1406" w:type="dxa"/>
          </w:tcPr>
          <w:p w:rsidR="00FD77A7" w:rsidRPr="002B5E16" w:rsidRDefault="00FD77A7" w:rsidP="00373852">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23 371 312,17</w:t>
            </w:r>
          </w:p>
        </w:tc>
        <w:tc>
          <w:tcPr>
            <w:tcW w:w="1405" w:type="dxa"/>
          </w:tcPr>
          <w:p w:rsidR="00FD77A7" w:rsidRPr="002B5E16" w:rsidRDefault="00373852"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25 428 723,80</w:t>
            </w:r>
          </w:p>
        </w:tc>
        <w:tc>
          <w:tcPr>
            <w:tcW w:w="1265" w:type="dxa"/>
          </w:tcPr>
          <w:p w:rsidR="00FD77A7" w:rsidRPr="002B5E16" w:rsidRDefault="00373852"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25 220 011,00</w:t>
            </w:r>
          </w:p>
        </w:tc>
        <w:tc>
          <w:tcPr>
            <w:tcW w:w="1265"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27 092 00,00</w:t>
            </w:r>
          </w:p>
        </w:tc>
        <w:tc>
          <w:tcPr>
            <w:tcW w:w="1405"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28 988 000,00</w:t>
            </w:r>
          </w:p>
        </w:tc>
        <w:tc>
          <w:tcPr>
            <w:tcW w:w="1449"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31 017 000,00</w:t>
            </w:r>
          </w:p>
        </w:tc>
      </w:tr>
      <w:tr w:rsidR="00FD77A7" w:rsidRPr="002B5E16" w:rsidTr="0038205E">
        <w:trPr>
          <w:trHeight w:val="458"/>
        </w:trPr>
        <w:tc>
          <w:tcPr>
            <w:tcW w:w="1935" w:type="dxa"/>
          </w:tcPr>
          <w:p w:rsidR="00FD77A7" w:rsidRPr="002B5E16" w:rsidRDefault="00FD77A7" w:rsidP="00E37490">
            <w:pPr>
              <w:autoSpaceDE w:val="0"/>
              <w:autoSpaceDN w:val="0"/>
              <w:adjustRightInd w:val="0"/>
              <w:rPr>
                <w:rFonts w:ascii="Times New Roman" w:hAnsi="Times New Roman" w:cs="Times New Roman"/>
                <w:bCs/>
                <w:iCs/>
                <w:sz w:val="20"/>
                <w:szCs w:val="20"/>
              </w:rPr>
            </w:pPr>
            <w:r w:rsidRPr="002B5E16">
              <w:rPr>
                <w:rFonts w:ascii="Times New Roman" w:hAnsi="Times New Roman" w:cs="Times New Roman"/>
                <w:bCs/>
                <w:iCs/>
                <w:sz w:val="20"/>
                <w:szCs w:val="20"/>
              </w:rPr>
              <w:t>акцизы на нефтепродукты</w:t>
            </w:r>
          </w:p>
        </w:tc>
        <w:tc>
          <w:tcPr>
            <w:tcW w:w="1406" w:type="dxa"/>
          </w:tcPr>
          <w:p w:rsidR="00FD77A7" w:rsidRPr="002B5E16" w:rsidRDefault="00FD77A7" w:rsidP="00373852">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4 810 799,42</w:t>
            </w:r>
          </w:p>
        </w:tc>
        <w:tc>
          <w:tcPr>
            <w:tcW w:w="1405" w:type="dxa"/>
          </w:tcPr>
          <w:p w:rsidR="00FD77A7" w:rsidRPr="002B5E16" w:rsidRDefault="00373852"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4 519 865,19</w:t>
            </w:r>
          </w:p>
        </w:tc>
        <w:tc>
          <w:tcPr>
            <w:tcW w:w="1265" w:type="dxa"/>
          </w:tcPr>
          <w:p w:rsidR="00FD77A7" w:rsidRPr="002B5E16" w:rsidRDefault="00373852" w:rsidP="00465AF0">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5 153 180,00</w:t>
            </w:r>
          </w:p>
        </w:tc>
        <w:tc>
          <w:tcPr>
            <w:tcW w:w="1265"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5 383 494,00</w:t>
            </w:r>
          </w:p>
        </w:tc>
        <w:tc>
          <w:tcPr>
            <w:tcW w:w="1405"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4 713 000,00</w:t>
            </w:r>
          </w:p>
        </w:tc>
        <w:tc>
          <w:tcPr>
            <w:tcW w:w="1449"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4 688 000,00</w:t>
            </w:r>
          </w:p>
        </w:tc>
      </w:tr>
      <w:tr w:rsidR="00FD77A7" w:rsidRPr="002B5E16" w:rsidTr="0038205E">
        <w:trPr>
          <w:trHeight w:val="458"/>
        </w:trPr>
        <w:tc>
          <w:tcPr>
            <w:tcW w:w="1935" w:type="dxa"/>
          </w:tcPr>
          <w:p w:rsidR="00FD77A7" w:rsidRPr="002B5E16" w:rsidRDefault="00FD77A7" w:rsidP="00E37490">
            <w:pPr>
              <w:autoSpaceDE w:val="0"/>
              <w:autoSpaceDN w:val="0"/>
              <w:adjustRightInd w:val="0"/>
              <w:rPr>
                <w:rFonts w:ascii="Times New Roman" w:hAnsi="Times New Roman" w:cs="Times New Roman"/>
                <w:bCs/>
                <w:iCs/>
                <w:sz w:val="20"/>
                <w:szCs w:val="20"/>
              </w:rPr>
            </w:pPr>
            <w:r w:rsidRPr="002B5E16">
              <w:rPr>
                <w:rFonts w:ascii="Times New Roman" w:hAnsi="Times New Roman" w:cs="Times New Roman"/>
                <w:bCs/>
                <w:iCs/>
                <w:sz w:val="20"/>
                <w:szCs w:val="20"/>
              </w:rPr>
              <w:t>единый налог на вмененный доход</w:t>
            </w:r>
          </w:p>
        </w:tc>
        <w:tc>
          <w:tcPr>
            <w:tcW w:w="1406"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1 611 162,70</w:t>
            </w:r>
          </w:p>
        </w:tc>
        <w:tc>
          <w:tcPr>
            <w:tcW w:w="1405" w:type="dxa"/>
          </w:tcPr>
          <w:p w:rsidR="00FD77A7" w:rsidRPr="002B5E16" w:rsidRDefault="00373852"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1 562 024,23</w:t>
            </w:r>
          </w:p>
        </w:tc>
        <w:tc>
          <w:tcPr>
            <w:tcW w:w="1265" w:type="dxa"/>
          </w:tcPr>
          <w:p w:rsidR="00FD77A7" w:rsidRPr="002B5E16" w:rsidRDefault="00373852"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295 775,00</w:t>
            </w:r>
          </w:p>
        </w:tc>
        <w:tc>
          <w:tcPr>
            <w:tcW w:w="1265"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p>
        </w:tc>
        <w:tc>
          <w:tcPr>
            <w:tcW w:w="1405"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p>
        </w:tc>
        <w:tc>
          <w:tcPr>
            <w:tcW w:w="1449"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p>
        </w:tc>
      </w:tr>
      <w:tr w:rsidR="00FD77A7" w:rsidRPr="002B5E16" w:rsidTr="0038205E">
        <w:trPr>
          <w:trHeight w:val="696"/>
        </w:trPr>
        <w:tc>
          <w:tcPr>
            <w:tcW w:w="1935" w:type="dxa"/>
          </w:tcPr>
          <w:p w:rsidR="00FD77A7" w:rsidRPr="002B5E16" w:rsidRDefault="00FD77A7" w:rsidP="00E37490">
            <w:pPr>
              <w:autoSpaceDE w:val="0"/>
              <w:autoSpaceDN w:val="0"/>
              <w:adjustRightInd w:val="0"/>
              <w:rPr>
                <w:rFonts w:ascii="Times New Roman" w:hAnsi="Times New Roman" w:cs="Times New Roman"/>
                <w:bCs/>
                <w:iCs/>
                <w:sz w:val="20"/>
                <w:szCs w:val="20"/>
              </w:rPr>
            </w:pPr>
            <w:r w:rsidRPr="002B5E16">
              <w:rPr>
                <w:rFonts w:ascii="Times New Roman" w:hAnsi="Times New Roman" w:cs="Times New Roman"/>
                <w:bCs/>
                <w:iCs/>
                <w:sz w:val="20"/>
                <w:szCs w:val="20"/>
              </w:rPr>
              <w:t>единый сельскохозяйственный налог</w:t>
            </w:r>
          </w:p>
        </w:tc>
        <w:tc>
          <w:tcPr>
            <w:tcW w:w="1406" w:type="dxa"/>
          </w:tcPr>
          <w:p w:rsidR="00FD77A7" w:rsidRPr="002B5E16" w:rsidRDefault="00FD77A7" w:rsidP="00D2412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798 832,51</w:t>
            </w:r>
          </w:p>
        </w:tc>
        <w:tc>
          <w:tcPr>
            <w:tcW w:w="1405" w:type="dxa"/>
          </w:tcPr>
          <w:p w:rsidR="00FD77A7" w:rsidRPr="002B5E16" w:rsidRDefault="00373852"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500 536,53</w:t>
            </w:r>
          </w:p>
        </w:tc>
        <w:tc>
          <w:tcPr>
            <w:tcW w:w="1265" w:type="dxa"/>
          </w:tcPr>
          <w:p w:rsidR="00FD77A7" w:rsidRPr="002B5E16" w:rsidRDefault="00373852"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1 074 076,00</w:t>
            </w:r>
          </w:p>
        </w:tc>
        <w:tc>
          <w:tcPr>
            <w:tcW w:w="1265"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823 000,00</w:t>
            </w:r>
          </w:p>
        </w:tc>
        <w:tc>
          <w:tcPr>
            <w:tcW w:w="1405" w:type="dxa"/>
          </w:tcPr>
          <w:p w:rsidR="00FD77A7" w:rsidRPr="002B5E16" w:rsidRDefault="00FD77A7" w:rsidP="00866DFB">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823 000,00</w:t>
            </w:r>
          </w:p>
        </w:tc>
        <w:tc>
          <w:tcPr>
            <w:tcW w:w="1449"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823 000,00</w:t>
            </w:r>
          </w:p>
        </w:tc>
      </w:tr>
      <w:tr w:rsidR="00FD77A7" w:rsidRPr="002B5E16" w:rsidTr="0038205E">
        <w:trPr>
          <w:trHeight w:val="221"/>
        </w:trPr>
        <w:tc>
          <w:tcPr>
            <w:tcW w:w="1935" w:type="dxa"/>
          </w:tcPr>
          <w:p w:rsidR="00FD77A7" w:rsidRPr="002B5E16" w:rsidRDefault="00FD77A7" w:rsidP="00E37490">
            <w:pPr>
              <w:autoSpaceDE w:val="0"/>
              <w:autoSpaceDN w:val="0"/>
              <w:adjustRightInd w:val="0"/>
              <w:rPr>
                <w:rFonts w:ascii="Times New Roman" w:hAnsi="Times New Roman" w:cs="Times New Roman"/>
                <w:bCs/>
                <w:iCs/>
                <w:sz w:val="20"/>
                <w:szCs w:val="20"/>
              </w:rPr>
            </w:pPr>
            <w:r w:rsidRPr="002B5E16">
              <w:rPr>
                <w:rFonts w:ascii="Times New Roman" w:hAnsi="Times New Roman" w:cs="Times New Roman"/>
                <w:bCs/>
                <w:iCs/>
                <w:sz w:val="20"/>
                <w:szCs w:val="20"/>
              </w:rPr>
              <w:t>госпошлина</w:t>
            </w:r>
          </w:p>
        </w:tc>
        <w:tc>
          <w:tcPr>
            <w:tcW w:w="1406"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370 901,38</w:t>
            </w:r>
          </w:p>
        </w:tc>
        <w:tc>
          <w:tcPr>
            <w:tcW w:w="1405" w:type="dxa"/>
          </w:tcPr>
          <w:p w:rsidR="00FD77A7" w:rsidRPr="002B5E16" w:rsidRDefault="00373852"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419 356,52</w:t>
            </w:r>
          </w:p>
        </w:tc>
        <w:tc>
          <w:tcPr>
            <w:tcW w:w="1265" w:type="dxa"/>
          </w:tcPr>
          <w:p w:rsidR="00FD77A7" w:rsidRPr="002B5E16" w:rsidRDefault="00373852"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442 000,00</w:t>
            </w:r>
          </w:p>
        </w:tc>
        <w:tc>
          <w:tcPr>
            <w:tcW w:w="1265"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400 000,00</w:t>
            </w:r>
          </w:p>
        </w:tc>
        <w:tc>
          <w:tcPr>
            <w:tcW w:w="1405"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400 000,00</w:t>
            </w:r>
          </w:p>
        </w:tc>
        <w:tc>
          <w:tcPr>
            <w:tcW w:w="1449"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400 000,00</w:t>
            </w:r>
          </w:p>
        </w:tc>
      </w:tr>
      <w:tr w:rsidR="00FD77A7" w:rsidRPr="002B5E16" w:rsidTr="0038205E">
        <w:trPr>
          <w:trHeight w:val="1170"/>
        </w:trPr>
        <w:tc>
          <w:tcPr>
            <w:tcW w:w="1935" w:type="dxa"/>
          </w:tcPr>
          <w:p w:rsidR="00FD77A7" w:rsidRPr="002B5E16" w:rsidRDefault="00FD77A7" w:rsidP="00BA079A">
            <w:pPr>
              <w:autoSpaceDE w:val="0"/>
              <w:autoSpaceDN w:val="0"/>
              <w:adjustRightInd w:val="0"/>
              <w:rPr>
                <w:rFonts w:ascii="Times New Roman" w:hAnsi="Times New Roman" w:cs="Times New Roman"/>
                <w:bCs/>
                <w:iCs/>
                <w:sz w:val="20"/>
                <w:szCs w:val="20"/>
              </w:rPr>
            </w:pPr>
            <w:r>
              <w:rPr>
                <w:rFonts w:ascii="Times New Roman" w:hAnsi="Times New Roman" w:cs="Times New Roman"/>
                <w:bCs/>
                <w:iCs/>
                <w:sz w:val="20"/>
                <w:szCs w:val="20"/>
              </w:rPr>
              <w:t>налог, взимаемый в связи с применением патентной системы налогообложения</w:t>
            </w:r>
          </w:p>
        </w:tc>
        <w:tc>
          <w:tcPr>
            <w:tcW w:w="1406"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-500,00</w:t>
            </w:r>
          </w:p>
        </w:tc>
        <w:tc>
          <w:tcPr>
            <w:tcW w:w="1405" w:type="dxa"/>
          </w:tcPr>
          <w:p w:rsidR="00FD77A7" w:rsidRPr="002B5E16" w:rsidRDefault="00373852"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9 586,00</w:t>
            </w:r>
          </w:p>
        </w:tc>
        <w:tc>
          <w:tcPr>
            <w:tcW w:w="1265" w:type="dxa"/>
          </w:tcPr>
          <w:p w:rsidR="00FD77A7" w:rsidRPr="002B5E16" w:rsidRDefault="00373852"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142 500,00</w:t>
            </w:r>
          </w:p>
        </w:tc>
        <w:tc>
          <w:tcPr>
            <w:tcW w:w="1265"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268 000,00</w:t>
            </w:r>
          </w:p>
        </w:tc>
        <w:tc>
          <w:tcPr>
            <w:tcW w:w="1405"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287 000,00</w:t>
            </w:r>
          </w:p>
        </w:tc>
        <w:tc>
          <w:tcPr>
            <w:tcW w:w="1449" w:type="dxa"/>
          </w:tcPr>
          <w:p w:rsidR="00FD77A7" w:rsidRPr="002B5E16" w:rsidRDefault="00FD77A7" w:rsidP="008A41AA">
            <w:pPr>
              <w:autoSpaceDE w:val="0"/>
              <w:autoSpaceDN w:val="0"/>
              <w:adjustRightInd w:val="0"/>
              <w:jc w:val="both"/>
              <w:rPr>
                <w:rFonts w:ascii="Times New Roman" w:hAnsi="Times New Roman" w:cs="Times New Roman"/>
                <w:bCs/>
                <w:iCs/>
                <w:sz w:val="20"/>
                <w:szCs w:val="20"/>
              </w:rPr>
            </w:pPr>
            <w:r>
              <w:rPr>
                <w:rFonts w:ascii="Times New Roman" w:hAnsi="Times New Roman" w:cs="Times New Roman"/>
                <w:bCs/>
                <w:iCs/>
                <w:sz w:val="20"/>
                <w:szCs w:val="20"/>
              </w:rPr>
              <w:t>307 000,00</w:t>
            </w:r>
          </w:p>
        </w:tc>
      </w:tr>
    </w:tbl>
    <w:p w:rsidR="00120EF8" w:rsidRDefault="00120EF8" w:rsidP="008A41AA">
      <w:pPr>
        <w:autoSpaceDE w:val="0"/>
        <w:autoSpaceDN w:val="0"/>
        <w:adjustRightInd w:val="0"/>
        <w:spacing w:after="0" w:line="240" w:lineRule="auto"/>
        <w:jc w:val="both"/>
        <w:rPr>
          <w:rFonts w:ascii="Times New Roman" w:hAnsi="Times New Roman" w:cs="Times New Roman"/>
          <w:bCs/>
          <w:iCs/>
          <w:sz w:val="28"/>
          <w:szCs w:val="28"/>
        </w:rPr>
      </w:pPr>
    </w:p>
    <w:p w:rsidR="00751B8B" w:rsidRDefault="00751B8B" w:rsidP="008A41AA">
      <w:pPr>
        <w:autoSpaceDE w:val="0"/>
        <w:autoSpaceDN w:val="0"/>
        <w:adjustRightInd w:val="0"/>
        <w:spacing w:after="0" w:line="240" w:lineRule="auto"/>
        <w:jc w:val="both"/>
        <w:rPr>
          <w:rFonts w:ascii="Times New Roman" w:hAnsi="Times New Roman" w:cs="Times New Roman"/>
          <w:b/>
          <w:bCs/>
          <w:iCs/>
          <w:sz w:val="28"/>
          <w:szCs w:val="28"/>
        </w:rPr>
      </w:pPr>
      <w:r w:rsidRPr="00751B8B">
        <w:rPr>
          <w:rFonts w:ascii="Times New Roman" w:hAnsi="Times New Roman" w:cs="Times New Roman"/>
          <w:b/>
          <w:bCs/>
          <w:iCs/>
          <w:sz w:val="28"/>
          <w:szCs w:val="28"/>
        </w:rPr>
        <w:t>5.2. Налоговые льготы</w:t>
      </w:r>
    </w:p>
    <w:p w:rsidR="00DB26F5" w:rsidRDefault="00751B8B" w:rsidP="008A41AA">
      <w:pPr>
        <w:autoSpaceDE w:val="0"/>
        <w:autoSpaceDN w:val="0"/>
        <w:adjustRightInd w:val="0"/>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p>
    <w:p w:rsidR="00751B8B" w:rsidRDefault="00DB26F5" w:rsidP="008A41A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
          <w:bCs/>
          <w:iCs/>
          <w:sz w:val="28"/>
          <w:szCs w:val="28"/>
        </w:rPr>
        <w:t xml:space="preserve">     </w:t>
      </w:r>
      <w:r w:rsidR="00751B8B" w:rsidRPr="00751B8B">
        <w:rPr>
          <w:rFonts w:ascii="Times New Roman" w:hAnsi="Times New Roman" w:cs="Times New Roman"/>
          <w:bCs/>
          <w:iCs/>
          <w:sz w:val="28"/>
          <w:szCs w:val="28"/>
        </w:rPr>
        <w:t xml:space="preserve">Налоговые льготы </w:t>
      </w:r>
      <w:r w:rsidR="00751B8B">
        <w:rPr>
          <w:rFonts w:ascii="Times New Roman" w:hAnsi="Times New Roman" w:cs="Times New Roman"/>
          <w:bCs/>
          <w:iCs/>
          <w:sz w:val="28"/>
          <w:szCs w:val="28"/>
        </w:rPr>
        <w:t>– предоставляемые отдельным категориям налогоплательщиков преимущества по сравнению с другими налогоплательщиками, включая возможность не уплачивать налоги либо уплачивать их в меньшем размере.</w:t>
      </w:r>
    </w:p>
    <w:p w:rsidR="00751B8B" w:rsidRDefault="00751B8B" w:rsidP="008A41A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Льготы по налогам, поступающим в бюджет муниципального района, установлены Налоговым кодексом Российской Федерации. </w:t>
      </w:r>
    </w:p>
    <w:p w:rsidR="00751B8B" w:rsidRDefault="00751B8B" w:rsidP="008A41A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Льготы по местным налогам (земельный налог и налог на имущество физических лиц), которые поступают в бюджеты городского и сельских поселений района установлены решениями представительных органов</w:t>
      </w:r>
      <w:r w:rsidR="004C23D4">
        <w:rPr>
          <w:rFonts w:ascii="Times New Roman" w:hAnsi="Times New Roman" w:cs="Times New Roman"/>
          <w:bCs/>
          <w:iCs/>
          <w:sz w:val="28"/>
          <w:szCs w:val="28"/>
        </w:rPr>
        <w:t xml:space="preserve"> поселений.</w:t>
      </w:r>
    </w:p>
    <w:p w:rsidR="001404A4" w:rsidRDefault="001404A4" w:rsidP="008A41AA">
      <w:pPr>
        <w:autoSpaceDE w:val="0"/>
        <w:autoSpaceDN w:val="0"/>
        <w:adjustRightInd w:val="0"/>
        <w:spacing w:after="0" w:line="240" w:lineRule="auto"/>
        <w:jc w:val="both"/>
        <w:rPr>
          <w:rFonts w:ascii="Times New Roman" w:hAnsi="Times New Roman" w:cs="Times New Roman"/>
          <w:bCs/>
          <w:iCs/>
          <w:sz w:val="28"/>
          <w:szCs w:val="28"/>
        </w:rPr>
      </w:pPr>
    </w:p>
    <w:p w:rsidR="001404A4" w:rsidRPr="00D132B0" w:rsidRDefault="001404A4" w:rsidP="008A41AA">
      <w:pPr>
        <w:autoSpaceDE w:val="0"/>
        <w:autoSpaceDN w:val="0"/>
        <w:adjustRightInd w:val="0"/>
        <w:spacing w:after="0" w:line="240" w:lineRule="auto"/>
        <w:jc w:val="both"/>
        <w:rPr>
          <w:rFonts w:ascii="Times New Roman" w:hAnsi="Times New Roman" w:cs="Times New Roman"/>
          <w:b/>
          <w:bCs/>
          <w:iCs/>
          <w:sz w:val="28"/>
          <w:szCs w:val="28"/>
        </w:rPr>
      </w:pPr>
      <w:r w:rsidRPr="00D132B0">
        <w:rPr>
          <w:rFonts w:ascii="Times New Roman" w:hAnsi="Times New Roman" w:cs="Times New Roman"/>
          <w:b/>
          <w:bCs/>
          <w:iCs/>
          <w:sz w:val="28"/>
          <w:szCs w:val="28"/>
        </w:rPr>
        <w:t xml:space="preserve">5.3. Основные налогоплательщики </w:t>
      </w:r>
      <w:r w:rsidR="005F5BCB" w:rsidRPr="00D132B0">
        <w:rPr>
          <w:rFonts w:ascii="Times New Roman" w:hAnsi="Times New Roman" w:cs="Times New Roman"/>
          <w:b/>
          <w:bCs/>
          <w:iCs/>
          <w:sz w:val="28"/>
          <w:szCs w:val="28"/>
        </w:rPr>
        <w:t>Гордеевского</w:t>
      </w:r>
      <w:r w:rsidRPr="00D132B0">
        <w:rPr>
          <w:rFonts w:ascii="Times New Roman" w:hAnsi="Times New Roman" w:cs="Times New Roman"/>
          <w:b/>
          <w:bCs/>
          <w:iCs/>
          <w:sz w:val="28"/>
          <w:szCs w:val="28"/>
        </w:rPr>
        <w:t xml:space="preserve"> района </w:t>
      </w:r>
    </w:p>
    <w:p w:rsidR="001404A4" w:rsidRPr="00B648ED" w:rsidRDefault="001404A4" w:rsidP="008A41AA">
      <w:pPr>
        <w:autoSpaceDE w:val="0"/>
        <w:autoSpaceDN w:val="0"/>
        <w:adjustRightInd w:val="0"/>
        <w:spacing w:after="0" w:line="240" w:lineRule="auto"/>
        <w:jc w:val="both"/>
        <w:rPr>
          <w:rFonts w:ascii="Times New Roman" w:hAnsi="Times New Roman" w:cs="Times New Roman"/>
          <w:b/>
          <w:bCs/>
          <w:iCs/>
          <w:sz w:val="28"/>
          <w:szCs w:val="28"/>
        </w:rPr>
      </w:pPr>
    </w:p>
    <w:p w:rsidR="001404A4" w:rsidRDefault="001404A4" w:rsidP="008A41AA">
      <w:pPr>
        <w:autoSpaceDE w:val="0"/>
        <w:autoSpaceDN w:val="0"/>
        <w:adjustRightInd w:val="0"/>
        <w:spacing w:after="0" w:line="240" w:lineRule="auto"/>
        <w:jc w:val="both"/>
        <w:rPr>
          <w:rFonts w:ascii="Times New Roman" w:hAnsi="Times New Roman" w:cs="Times New Roman"/>
          <w:bCs/>
          <w:iCs/>
          <w:sz w:val="28"/>
          <w:szCs w:val="28"/>
        </w:rPr>
      </w:pPr>
      <w:r w:rsidRPr="001404A4">
        <w:rPr>
          <w:rFonts w:ascii="Times New Roman" w:hAnsi="Times New Roman" w:cs="Times New Roman"/>
          <w:bCs/>
          <w:iCs/>
          <w:sz w:val="28"/>
          <w:szCs w:val="28"/>
        </w:rPr>
        <w:t xml:space="preserve">     </w:t>
      </w:r>
      <w:r>
        <w:rPr>
          <w:rFonts w:ascii="Times New Roman" w:hAnsi="Times New Roman" w:cs="Times New Roman"/>
          <w:bCs/>
          <w:iCs/>
          <w:sz w:val="28"/>
          <w:szCs w:val="28"/>
        </w:rPr>
        <w:t>За</w:t>
      </w:r>
      <w:r w:rsidRPr="001404A4">
        <w:rPr>
          <w:rFonts w:ascii="Times New Roman" w:hAnsi="Times New Roman" w:cs="Times New Roman"/>
          <w:bCs/>
          <w:iCs/>
          <w:sz w:val="28"/>
          <w:szCs w:val="28"/>
        </w:rPr>
        <w:t xml:space="preserve"> </w:t>
      </w:r>
      <w:r>
        <w:rPr>
          <w:rFonts w:ascii="Times New Roman" w:hAnsi="Times New Roman" w:cs="Times New Roman"/>
          <w:bCs/>
          <w:iCs/>
          <w:sz w:val="28"/>
          <w:szCs w:val="28"/>
        </w:rPr>
        <w:t>10 месяцев 20</w:t>
      </w:r>
      <w:r w:rsidR="008D5EE5">
        <w:rPr>
          <w:rFonts w:ascii="Times New Roman" w:hAnsi="Times New Roman" w:cs="Times New Roman"/>
          <w:bCs/>
          <w:iCs/>
          <w:sz w:val="28"/>
          <w:szCs w:val="28"/>
        </w:rPr>
        <w:t>2</w:t>
      </w:r>
      <w:r w:rsidR="00373852">
        <w:rPr>
          <w:rFonts w:ascii="Times New Roman" w:hAnsi="Times New Roman" w:cs="Times New Roman"/>
          <w:bCs/>
          <w:iCs/>
          <w:sz w:val="28"/>
          <w:szCs w:val="28"/>
        </w:rPr>
        <w:t>1</w:t>
      </w:r>
      <w:r>
        <w:rPr>
          <w:rFonts w:ascii="Times New Roman" w:hAnsi="Times New Roman" w:cs="Times New Roman"/>
          <w:bCs/>
          <w:iCs/>
          <w:sz w:val="28"/>
          <w:szCs w:val="28"/>
        </w:rPr>
        <w:t xml:space="preserve"> года более </w:t>
      </w:r>
      <w:r w:rsidR="00133F73" w:rsidRPr="00846205">
        <w:rPr>
          <w:rFonts w:ascii="Times New Roman" w:hAnsi="Times New Roman" w:cs="Times New Roman"/>
          <w:bCs/>
          <w:iCs/>
          <w:sz w:val="28"/>
          <w:szCs w:val="28"/>
        </w:rPr>
        <w:t>2</w:t>
      </w:r>
      <w:r w:rsidR="00846205">
        <w:rPr>
          <w:rFonts w:ascii="Times New Roman" w:hAnsi="Times New Roman" w:cs="Times New Roman"/>
          <w:bCs/>
          <w:iCs/>
          <w:sz w:val="28"/>
          <w:szCs w:val="28"/>
        </w:rPr>
        <w:t>5</w:t>
      </w:r>
      <w:r w:rsidRPr="00846205">
        <w:rPr>
          <w:rFonts w:ascii="Times New Roman" w:hAnsi="Times New Roman" w:cs="Times New Roman"/>
          <w:bCs/>
          <w:iCs/>
          <w:sz w:val="28"/>
          <w:szCs w:val="28"/>
        </w:rPr>
        <w:t>%</w:t>
      </w:r>
      <w:r>
        <w:rPr>
          <w:rFonts w:ascii="Times New Roman" w:hAnsi="Times New Roman" w:cs="Times New Roman"/>
          <w:bCs/>
          <w:iCs/>
          <w:sz w:val="28"/>
          <w:szCs w:val="28"/>
        </w:rPr>
        <w:t xml:space="preserve"> поступлений в консолидированный бюджет </w:t>
      </w:r>
      <w:r w:rsidR="005F5BCB">
        <w:rPr>
          <w:rFonts w:ascii="Times New Roman" w:hAnsi="Times New Roman" w:cs="Times New Roman"/>
          <w:bCs/>
          <w:iCs/>
          <w:sz w:val="28"/>
          <w:szCs w:val="28"/>
        </w:rPr>
        <w:t>Гордеевского</w:t>
      </w:r>
      <w:r>
        <w:rPr>
          <w:rFonts w:ascii="Times New Roman" w:hAnsi="Times New Roman" w:cs="Times New Roman"/>
          <w:bCs/>
          <w:iCs/>
          <w:sz w:val="28"/>
          <w:szCs w:val="28"/>
        </w:rPr>
        <w:t xml:space="preserve"> района обеспечили </w:t>
      </w:r>
      <w:r w:rsidR="00846205">
        <w:rPr>
          <w:rFonts w:ascii="Times New Roman" w:hAnsi="Times New Roman" w:cs="Times New Roman"/>
          <w:bCs/>
          <w:iCs/>
          <w:sz w:val="28"/>
          <w:szCs w:val="28"/>
        </w:rPr>
        <w:t>4</w:t>
      </w:r>
      <w:r>
        <w:rPr>
          <w:rFonts w:ascii="Times New Roman" w:hAnsi="Times New Roman" w:cs="Times New Roman"/>
          <w:bCs/>
          <w:iCs/>
          <w:sz w:val="28"/>
          <w:szCs w:val="28"/>
        </w:rPr>
        <w:t xml:space="preserve"> налогоплательщик</w:t>
      </w:r>
      <w:r w:rsidR="00846205">
        <w:rPr>
          <w:rFonts w:ascii="Times New Roman" w:hAnsi="Times New Roman" w:cs="Times New Roman"/>
          <w:bCs/>
          <w:iCs/>
          <w:sz w:val="28"/>
          <w:szCs w:val="28"/>
        </w:rPr>
        <w:t>а</w:t>
      </w:r>
      <w:r>
        <w:rPr>
          <w:rFonts w:ascii="Times New Roman" w:hAnsi="Times New Roman" w:cs="Times New Roman"/>
          <w:bCs/>
          <w:iCs/>
          <w:sz w:val="28"/>
          <w:szCs w:val="28"/>
        </w:rPr>
        <w:t>.</w:t>
      </w:r>
    </w:p>
    <w:p w:rsidR="001404A4" w:rsidRDefault="001404A4" w:rsidP="008A41A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Такими налогоплательщиками являются:</w:t>
      </w:r>
    </w:p>
    <w:p w:rsidR="001404A4" w:rsidRDefault="001404A4" w:rsidP="008A41AA">
      <w:pPr>
        <w:autoSpaceDE w:val="0"/>
        <w:autoSpaceDN w:val="0"/>
        <w:adjustRightInd w:val="0"/>
        <w:spacing w:after="0" w:line="240" w:lineRule="auto"/>
        <w:jc w:val="both"/>
        <w:rPr>
          <w:rFonts w:ascii="Times New Roman" w:hAnsi="Times New Roman" w:cs="Times New Roman"/>
          <w:bCs/>
          <w:iCs/>
          <w:sz w:val="28"/>
          <w:szCs w:val="28"/>
        </w:rPr>
      </w:pPr>
    </w:p>
    <w:tbl>
      <w:tblPr>
        <w:tblStyle w:val="a7"/>
        <w:tblW w:w="9663" w:type="dxa"/>
        <w:tblLook w:val="04A0" w:firstRow="1" w:lastRow="0" w:firstColumn="1" w:lastColumn="0" w:noHBand="0" w:noVBand="1"/>
      </w:tblPr>
      <w:tblGrid>
        <w:gridCol w:w="2376"/>
        <w:gridCol w:w="2429"/>
        <w:gridCol w:w="2429"/>
        <w:gridCol w:w="2429"/>
      </w:tblGrid>
      <w:tr w:rsidR="002120BB" w:rsidTr="00CE0AD1">
        <w:trPr>
          <w:trHeight w:val="625"/>
        </w:trPr>
        <w:tc>
          <w:tcPr>
            <w:tcW w:w="2376" w:type="dxa"/>
            <w:vMerge w:val="restart"/>
          </w:tcPr>
          <w:p w:rsidR="002120BB" w:rsidRPr="00CE0AD1" w:rsidRDefault="002120BB" w:rsidP="008A41AA">
            <w:pPr>
              <w:autoSpaceDE w:val="0"/>
              <w:autoSpaceDN w:val="0"/>
              <w:adjustRightInd w:val="0"/>
              <w:jc w:val="both"/>
              <w:rPr>
                <w:rFonts w:ascii="Times New Roman" w:hAnsi="Times New Roman" w:cs="Times New Roman"/>
                <w:bCs/>
                <w:iCs/>
                <w:sz w:val="24"/>
                <w:szCs w:val="28"/>
              </w:rPr>
            </w:pPr>
            <w:r w:rsidRPr="00CE0AD1">
              <w:rPr>
                <w:rFonts w:ascii="Times New Roman" w:hAnsi="Times New Roman" w:cs="Times New Roman"/>
                <w:bCs/>
                <w:iCs/>
                <w:sz w:val="24"/>
                <w:szCs w:val="28"/>
              </w:rPr>
              <w:t>Наименование юридического лица</w:t>
            </w:r>
          </w:p>
        </w:tc>
        <w:tc>
          <w:tcPr>
            <w:tcW w:w="2429" w:type="dxa"/>
            <w:vMerge w:val="restart"/>
          </w:tcPr>
          <w:p w:rsidR="002120BB" w:rsidRPr="00CE0AD1" w:rsidRDefault="002120BB" w:rsidP="008A41AA">
            <w:pPr>
              <w:autoSpaceDE w:val="0"/>
              <w:autoSpaceDN w:val="0"/>
              <w:adjustRightInd w:val="0"/>
              <w:jc w:val="both"/>
              <w:rPr>
                <w:rFonts w:ascii="Times New Roman" w:hAnsi="Times New Roman" w:cs="Times New Roman"/>
                <w:bCs/>
                <w:iCs/>
                <w:sz w:val="24"/>
                <w:szCs w:val="28"/>
              </w:rPr>
            </w:pPr>
            <w:r w:rsidRPr="00CE0AD1">
              <w:rPr>
                <w:rFonts w:ascii="Times New Roman" w:hAnsi="Times New Roman" w:cs="Times New Roman"/>
                <w:bCs/>
                <w:iCs/>
                <w:sz w:val="24"/>
                <w:szCs w:val="28"/>
              </w:rPr>
              <w:t>Отношение уплаченных налогов к объему налоговых доходов местного бюджета</w:t>
            </w:r>
          </w:p>
        </w:tc>
        <w:tc>
          <w:tcPr>
            <w:tcW w:w="4858" w:type="dxa"/>
            <w:gridSpan w:val="2"/>
          </w:tcPr>
          <w:p w:rsidR="002120BB" w:rsidRPr="00CE0AD1" w:rsidRDefault="002120BB" w:rsidP="008A41AA">
            <w:pPr>
              <w:autoSpaceDE w:val="0"/>
              <w:autoSpaceDN w:val="0"/>
              <w:adjustRightInd w:val="0"/>
              <w:jc w:val="both"/>
              <w:rPr>
                <w:rFonts w:ascii="Times New Roman" w:hAnsi="Times New Roman" w:cs="Times New Roman"/>
                <w:bCs/>
                <w:iCs/>
                <w:sz w:val="24"/>
                <w:szCs w:val="28"/>
              </w:rPr>
            </w:pPr>
            <w:r w:rsidRPr="00CE0AD1">
              <w:rPr>
                <w:rFonts w:ascii="Times New Roman" w:hAnsi="Times New Roman" w:cs="Times New Roman"/>
                <w:bCs/>
                <w:iCs/>
                <w:sz w:val="24"/>
                <w:szCs w:val="28"/>
              </w:rPr>
              <w:t>Оценка вклада в формирование отдельных налоговых доходов</w:t>
            </w:r>
          </w:p>
        </w:tc>
      </w:tr>
      <w:tr w:rsidR="002120BB" w:rsidTr="00CE0AD1">
        <w:trPr>
          <w:trHeight w:val="522"/>
        </w:trPr>
        <w:tc>
          <w:tcPr>
            <w:tcW w:w="2376" w:type="dxa"/>
            <w:vMerge/>
          </w:tcPr>
          <w:p w:rsidR="002120BB" w:rsidRPr="00CE0AD1" w:rsidRDefault="002120BB" w:rsidP="008A41AA">
            <w:pPr>
              <w:autoSpaceDE w:val="0"/>
              <w:autoSpaceDN w:val="0"/>
              <w:adjustRightInd w:val="0"/>
              <w:jc w:val="both"/>
              <w:rPr>
                <w:rFonts w:ascii="Times New Roman" w:hAnsi="Times New Roman" w:cs="Times New Roman"/>
                <w:bCs/>
                <w:iCs/>
                <w:sz w:val="24"/>
                <w:szCs w:val="28"/>
              </w:rPr>
            </w:pPr>
          </w:p>
        </w:tc>
        <w:tc>
          <w:tcPr>
            <w:tcW w:w="2429" w:type="dxa"/>
            <w:vMerge/>
          </w:tcPr>
          <w:p w:rsidR="002120BB" w:rsidRPr="00CE0AD1" w:rsidRDefault="002120BB" w:rsidP="008A41AA">
            <w:pPr>
              <w:autoSpaceDE w:val="0"/>
              <w:autoSpaceDN w:val="0"/>
              <w:adjustRightInd w:val="0"/>
              <w:jc w:val="both"/>
              <w:rPr>
                <w:rFonts w:ascii="Times New Roman" w:hAnsi="Times New Roman" w:cs="Times New Roman"/>
                <w:bCs/>
                <w:iCs/>
                <w:sz w:val="24"/>
                <w:szCs w:val="28"/>
              </w:rPr>
            </w:pPr>
          </w:p>
        </w:tc>
        <w:tc>
          <w:tcPr>
            <w:tcW w:w="2429" w:type="dxa"/>
          </w:tcPr>
          <w:p w:rsidR="002120BB" w:rsidRPr="00CE0AD1" w:rsidRDefault="00CE0AD1" w:rsidP="008A41AA">
            <w:pPr>
              <w:autoSpaceDE w:val="0"/>
              <w:autoSpaceDN w:val="0"/>
              <w:adjustRightInd w:val="0"/>
              <w:jc w:val="both"/>
              <w:rPr>
                <w:rFonts w:ascii="Times New Roman" w:hAnsi="Times New Roman" w:cs="Times New Roman"/>
                <w:bCs/>
                <w:iCs/>
                <w:sz w:val="24"/>
                <w:szCs w:val="28"/>
              </w:rPr>
            </w:pPr>
            <w:r>
              <w:rPr>
                <w:rFonts w:ascii="Times New Roman" w:hAnsi="Times New Roman" w:cs="Times New Roman"/>
                <w:bCs/>
                <w:iCs/>
                <w:sz w:val="24"/>
                <w:szCs w:val="28"/>
              </w:rPr>
              <w:t>налог на доходы физических лиц</w:t>
            </w:r>
          </w:p>
        </w:tc>
        <w:tc>
          <w:tcPr>
            <w:tcW w:w="2429" w:type="dxa"/>
          </w:tcPr>
          <w:p w:rsidR="002120BB" w:rsidRPr="00CE0AD1" w:rsidRDefault="00CE0AD1" w:rsidP="008A41AA">
            <w:pPr>
              <w:autoSpaceDE w:val="0"/>
              <w:autoSpaceDN w:val="0"/>
              <w:adjustRightInd w:val="0"/>
              <w:jc w:val="both"/>
              <w:rPr>
                <w:rFonts w:ascii="Times New Roman" w:hAnsi="Times New Roman" w:cs="Times New Roman"/>
                <w:bCs/>
                <w:iCs/>
                <w:sz w:val="24"/>
                <w:szCs w:val="28"/>
              </w:rPr>
            </w:pPr>
            <w:r>
              <w:rPr>
                <w:rFonts w:ascii="Times New Roman" w:hAnsi="Times New Roman" w:cs="Times New Roman"/>
                <w:bCs/>
                <w:iCs/>
                <w:sz w:val="24"/>
                <w:szCs w:val="28"/>
              </w:rPr>
              <w:t>единый налог на вмененный доход</w:t>
            </w:r>
          </w:p>
        </w:tc>
      </w:tr>
      <w:tr w:rsidR="00971EFF" w:rsidTr="00CE0AD1">
        <w:trPr>
          <w:trHeight w:val="510"/>
        </w:trPr>
        <w:tc>
          <w:tcPr>
            <w:tcW w:w="2376" w:type="dxa"/>
          </w:tcPr>
          <w:p w:rsidR="00971EFF" w:rsidRPr="009E05A1" w:rsidRDefault="00971EFF" w:rsidP="00A11C42">
            <w:pPr>
              <w:rPr>
                <w:rFonts w:ascii="Times New Roman" w:hAnsi="Times New Roman" w:cs="Times New Roman"/>
                <w:color w:val="000000"/>
                <w:sz w:val="20"/>
                <w:szCs w:val="20"/>
              </w:rPr>
            </w:pPr>
            <w:r w:rsidRPr="009E05A1">
              <w:rPr>
                <w:rFonts w:ascii="Times New Roman" w:hAnsi="Times New Roman" w:cs="Times New Roman"/>
                <w:color w:val="000000"/>
                <w:sz w:val="20"/>
                <w:szCs w:val="20"/>
              </w:rPr>
              <w:t>ГБУЗ "</w:t>
            </w:r>
            <w:r w:rsidR="00A11C42">
              <w:rPr>
                <w:rFonts w:ascii="Times New Roman" w:hAnsi="Times New Roman" w:cs="Times New Roman"/>
                <w:color w:val="000000"/>
                <w:sz w:val="20"/>
                <w:szCs w:val="20"/>
              </w:rPr>
              <w:t xml:space="preserve">ГОРДЕЕВСКАЯ </w:t>
            </w:r>
            <w:r w:rsidRPr="009E05A1">
              <w:rPr>
                <w:rFonts w:ascii="Times New Roman" w:hAnsi="Times New Roman" w:cs="Times New Roman"/>
                <w:color w:val="000000"/>
                <w:sz w:val="20"/>
                <w:szCs w:val="20"/>
              </w:rPr>
              <w:t xml:space="preserve"> ЦРБ"</w:t>
            </w:r>
          </w:p>
        </w:tc>
        <w:tc>
          <w:tcPr>
            <w:tcW w:w="2429" w:type="dxa"/>
          </w:tcPr>
          <w:p w:rsidR="00971EFF" w:rsidRPr="00846205" w:rsidRDefault="00373852" w:rsidP="00373852">
            <w:pPr>
              <w:autoSpaceDE w:val="0"/>
              <w:autoSpaceDN w:val="0"/>
              <w:adjustRightInd w:val="0"/>
              <w:jc w:val="both"/>
              <w:rPr>
                <w:rFonts w:ascii="Times New Roman" w:hAnsi="Times New Roman" w:cs="Times New Roman"/>
                <w:bCs/>
                <w:iCs/>
                <w:szCs w:val="28"/>
              </w:rPr>
            </w:pPr>
            <w:r>
              <w:rPr>
                <w:rFonts w:ascii="Times New Roman" w:hAnsi="Times New Roman" w:cs="Times New Roman"/>
                <w:bCs/>
                <w:iCs/>
                <w:szCs w:val="28"/>
              </w:rPr>
              <w:t>7</w:t>
            </w:r>
            <w:r w:rsidR="00846205">
              <w:rPr>
                <w:rFonts w:ascii="Times New Roman" w:hAnsi="Times New Roman" w:cs="Times New Roman"/>
                <w:bCs/>
                <w:iCs/>
                <w:szCs w:val="28"/>
              </w:rPr>
              <w:t>,</w:t>
            </w:r>
            <w:r>
              <w:rPr>
                <w:rFonts w:ascii="Times New Roman" w:hAnsi="Times New Roman" w:cs="Times New Roman"/>
                <w:bCs/>
                <w:iCs/>
                <w:szCs w:val="28"/>
              </w:rPr>
              <w:t>8</w:t>
            </w:r>
            <w:r w:rsidR="009E05A1" w:rsidRPr="00846205">
              <w:rPr>
                <w:rFonts w:ascii="Times New Roman" w:hAnsi="Times New Roman" w:cs="Times New Roman"/>
                <w:bCs/>
                <w:iCs/>
                <w:szCs w:val="28"/>
              </w:rPr>
              <w:t>%</w:t>
            </w:r>
          </w:p>
        </w:tc>
        <w:tc>
          <w:tcPr>
            <w:tcW w:w="2429" w:type="dxa"/>
          </w:tcPr>
          <w:p w:rsidR="00971EFF" w:rsidRPr="00846205" w:rsidRDefault="00846205" w:rsidP="00373852">
            <w:pPr>
              <w:autoSpaceDE w:val="0"/>
              <w:autoSpaceDN w:val="0"/>
              <w:adjustRightInd w:val="0"/>
              <w:jc w:val="both"/>
              <w:rPr>
                <w:rFonts w:ascii="Times New Roman" w:hAnsi="Times New Roman" w:cs="Times New Roman"/>
                <w:bCs/>
                <w:iCs/>
                <w:szCs w:val="28"/>
              </w:rPr>
            </w:pPr>
            <w:r>
              <w:rPr>
                <w:rFonts w:ascii="Times New Roman" w:hAnsi="Times New Roman" w:cs="Times New Roman"/>
                <w:bCs/>
                <w:iCs/>
                <w:szCs w:val="28"/>
              </w:rPr>
              <w:t>1</w:t>
            </w:r>
            <w:r w:rsidR="00373852">
              <w:rPr>
                <w:rFonts w:ascii="Times New Roman" w:hAnsi="Times New Roman" w:cs="Times New Roman"/>
                <w:bCs/>
                <w:iCs/>
                <w:szCs w:val="28"/>
              </w:rPr>
              <w:t>2</w:t>
            </w:r>
            <w:r>
              <w:rPr>
                <w:rFonts w:ascii="Times New Roman" w:hAnsi="Times New Roman" w:cs="Times New Roman"/>
                <w:bCs/>
                <w:iCs/>
                <w:szCs w:val="28"/>
              </w:rPr>
              <w:t>,0</w:t>
            </w:r>
            <w:r w:rsidR="00A955D8" w:rsidRPr="00846205">
              <w:rPr>
                <w:rFonts w:ascii="Times New Roman" w:hAnsi="Times New Roman" w:cs="Times New Roman"/>
                <w:bCs/>
                <w:iCs/>
                <w:szCs w:val="28"/>
              </w:rPr>
              <w:t>%</w:t>
            </w:r>
          </w:p>
        </w:tc>
        <w:tc>
          <w:tcPr>
            <w:tcW w:w="2429" w:type="dxa"/>
          </w:tcPr>
          <w:p w:rsidR="00971EFF" w:rsidRPr="00846205" w:rsidRDefault="00971EFF" w:rsidP="008A41AA">
            <w:pPr>
              <w:autoSpaceDE w:val="0"/>
              <w:autoSpaceDN w:val="0"/>
              <w:adjustRightInd w:val="0"/>
              <w:jc w:val="both"/>
              <w:rPr>
                <w:rFonts w:ascii="Times New Roman" w:hAnsi="Times New Roman" w:cs="Times New Roman"/>
                <w:bCs/>
                <w:iCs/>
                <w:szCs w:val="28"/>
              </w:rPr>
            </w:pPr>
          </w:p>
        </w:tc>
      </w:tr>
      <w:tr w:rsidR="00971EFF" w:rsidTr="00CE0AD1">
        <w:trPr>
          <w:trHeight w:val="510"/>
        </w:trPr>
        <w:tc>
          <w:tcPr>
            <w:tcW w:w="2376" w:type="dxa"/>
          </w:tcPr>
          <w:p w:rsidR="00971EFF" w:rsidRPr="009E05A1" w:rsidRDefault="00A11C42" w:rsidP="00D132B0">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ГОРДЕЕВСКОЕ</w:t>
            </w:r>
            <w:r w:rsidR="00971EFF" w:rsidRPr="009E05A1">
              <w:rPr>
                <w:rFonts w:ascii="Times New Roman" w:hAnsi="Times New Roman" w:cs="Times New Roman"/>
                <w:color w:val="000000"/>
                <w:sz w:val="20"/>
                <w:szCs w:val="20"/>
              </w:rPr>
              <w:t xml:space="preserve"> РА</w:t>
            </w:r>
            <w:r w:rsidR="00D132B0">
              <w:rPr>
                <w:rFonts w:ascii="Times New Roman" w:hAnsi="Times New Roman" w:cs="Times New Roman"/>
                <w:color w:val="000000"/>
                <w:sz w:val="20"/>
                <w:szCs w:val="20"/>
              </w:rPr>
              <w:t>Й</w:t>
            </w:r>
            <w:r w:rsidR="00971EFF" w:rsidRPr="009E05A1">
              <w:rPr>
                <w:rFonts w:ascii="Times New Roman" w:hAnsi="Times New Roman" w:cs="Times New Roman"/>
                <w:color w:val="000000"/>
                <w:sz w:val="20"/>
                <w:szCs w:val="20"/>
              </w:rPr>
              <w:t>ПО</w:t>
            </w:r>
          </w:p>
        </w:tc>
        <w:tc>
          <w:tcPr>
            <w:tcW w:w="2429" w:type="dxa"/>
          </w:tcPr>
          <w:p w:rsidR="00971EFF" w:rsidRPr="00846205" w:rsidRDefault="00373852" w:rsidP="00373852">
            <w:pPr>
              <w:autoSpaceDE w:val="0"/>
              <w:autoSpaceDN w:val="0"/>
              <w:adjustRightInd w:val="0"/>
              <w:jc w:val="both"/>
              <w:rPr>
                <w:rFonts w:ascii="Times New Roman" w:hAnsi="Times New Roman" w:cs="Times New Roman"/>
                <w:bCs/>
                <w:iCs/>
                <w:szCs w:val="28"/>
              </w:rPr>
            </w:pPr>
            <w:r>
              <w:rPr>
                <w:rFonts w:ascii="Times New Roman" w:hAnsi="Times New Roman" w:cs="Times New Roman"/>
                <w:bCs/>
                <w:iCs/>
                <w:szCs w:val="28"/>
              </w:rPr>
              <w:t>4</w:t>
            </w:r>
            <w:r w:rsidR="00846205">
              <w:rPr>
                <w:rFonts w:ascii="Times New Roman" w:hAnsi="Times New Roman" w:cs="Times New Roman"/>
                <w:bCs/>
                <w:iCs/>
                <w:szCs w:val="28"/>
              </w:rPr>
              <w:t>,</w:t>
            </w:r>
            <w:r>
              <w:rPr>
                <w:rFonts w:ascii="Times New Roman" w:hAnsi="Times New Roman" w:cs="Times New Roman"/>
                <w:bCs/>
                <w:iCs/>
                <w:szCs w:val="28"/>
              </w:rPr>
              <w:t>0</w:t>
            </w:r>
            <w:r w:rsidR="009E05A1" w:rsidRPr="00846205">
              <w:rPr>
                <w:rFonts w:ascii="Times New Roman" w:hAnsi="Times New Roman" w:cs="Times New Roman"/>
                <w:bCs/>
                <w:iCs/>
                <w:szCs w:val="28"/>
              </w:rPr>
              <w:t>%</w:t>
            </w:r>
          </w:p>
        </w:tc>
        <w:tc>
          <w:tcPr>
            <w:tcW w:w="2429" w:type="dxa"/>
          </w:tcPr>
          <w:p w:rsidR="00971EFF" w:rsidRPr="00846205" w:rsidRDefault="00846205" w:rsidP="00373852">
            <w:pPr>
              <w:autoSpaceDE w:val="0"/>
              <w:autoSpaceDN w:val="0"/>
              <w:adjustRightInd w:val="0"/>
              <w:jc w:val="both"/>
              <w:rPr>
                <w:rFonts w:ascii="Times New Roman" w:hAnsi="Times New Roman" w:cs="Times New Roman"/>
                <w:bCs/>
                <w:iCs/>
                <w:szCs w:val="28"/>
              </w:rPr>
            </w:pPr>
            <w:r>
              <w:rPr>
                <w:rFonts w:ascii="Times New Roman" w:hAnsi="Times New Roman" w:cs="Times New Roman"/>
                <w:bCs/>
                <w:iCs/>
                <w:szCs w:val="28"/>
              </w:rPr>
              <w:t>4,</w:t>
            </w:r>
            <w:r w:rsidR="00373852">
              <w:rPr>
                <w:rFonts w:ascii="Times New Roman" w:hAnsi="Times New Roman" w:cs="Times New Roman"/>
                <w:bCs/>
                <w:iCs/>
                <w:szCs w:val="28"/>
              </w:rPr>
              <w:t>2</w:t>
            </w:r>
            <w:r w:rsidR="00A955D8" w:rsidRPr="00846205">
              <w:rPr>
                <w:rFonts w:ascii="Times New Roman" w:hAnsi="Times New Roman" w:cs="Times New Roman"/>
                <w:bCs/>
                <w:iCs/>
                <w:szCs w:val="28"/>
              </w:rPr>
              <w:t>%</w:t>
            </w:r>
          </w:p>
        </w:tc>
        <w:tc>
          <w:tcPr>
            <w:tcW w:w="2429" w:type="dxa"/>
          </w:tcPr>
          <w:p w:rsidR="00971EFF" w:rsidRPr="00846205" w:rsidRDefault="00846205" w:rsidP="00373852">
            <w:pPr>
              <w:autoSpaceDE w:val="0"/>
              <w:autoSpaceDN w:val="0"/>
              <w:adjustRightInd w:val="0"/>
              <w:jc w:val="both"/>
              <w:rPr>
                <w:rFonts w:ascii="Times New Roman" w:hAnsi="Times New Roman" w:cs="Times New Roman"/>
                <w:bCs/>
                <w:iCs/>
                <w:szCs w:val="28"/>
              </w:rPr>
            </w:pPr>
            <w:r>
              <w:rPr>
                <w:rFonts w:ascii="Times New Roman" w:hAnsi="Times New Roman" w:cs="Times New Roman"/>
                <w:bCs/>
                <w:iCs/>
                <w:szCs w:val="28"/>
              </w:rPr>
              <w:t>30</w:t>
            </w:r>
            <w:r w:rsidR="00A955D8" w:rsidRPr="00846205">
              <w:rPr>
                <w:rFonts w:ascii="Times New Roman" w:hAnsi="Times New Roman" w:cs="Times New Roman"/>
                <w:bCs/>
                <w:iCs/>
                <w:szCs w:val="28"/>
              </w:rPr>
              <w:t>,</w:t>
            </w:r>
            <w:r w:rsidR="00373852">
              <w:rPr>
                <w:rFonts w:ascii="Times New Roman" w:hAnsi="Times New Roman" w:cs="Times New Roman"/>
                <w:bCs/>
                <w:iCs/>
                <w:szCs w:val="28"/>
              </w:rPr>
              <w:t>5</w:t>
            </w:r>
            <w:r w:rsidR="00A955D8" w:rsidRPr="00846205">
              <w:rPr>
                <w:rFonts w:ascii="Times New Roman" w:hAnsi="Times New Roman" w:cs="Times New Roman"/>
                <w:bCs/>
                <w:iCs/>
                <w:szCs w:val="28"/>
              </w:rPr>
              <w:t>%</w:t>
            </w:r>
          </w:p>
        </w:tc>
      </w:tr>
      <w:tr w:rsidR="00971EFF" w:rsidTr="00F071C8">
        <w:trPr>
          <w:trHeight w:val="536"/>
        </w:trPr>
        <w:tc>
          <w:tcPr>
            <w:tcW w:w="2376" w:type="dxa"/>
          </w:tcPr>
          <w:p w:rsidR="00971EFF" w:rsidRPr="009E05A1" w:rsidRDefault="00971EFF">
            <w:pPr>
              <w:rPr>
                <w:rFonts w:ascii="Times New Roman" w:hAnsi="Times New Roman" w:cs="Times New Roman"/>
                <w:color w:val="000000"/>
                <w:sz w:val="20"/>
                <w:szCs w:val="20"/>
              </w:rPr>
            </w:pPr>
            <w:r w:rsidRPr="009E05A1">
              <w:rPr>
                <w:rFonts w:ascii="Times New Roman" w:hAnsi="Times New Roman" w:cs="Times New Roman"/>
                <w:color w:val="000000"/>
                <w:sz w:val="20"/>
                <w:szCs w:val="20"/>
              </w:rPr>
              <w:t>АО "</w:t>
            </w:r>
            <w:proofErr w:type="spellStart"/>
            <w:r w:rsidRPr="009E05A1">
              <w:rPr>
                <w:rFonts w:ascii="Times New Roman" w:hAnsi="Times New Roman" w:cs="Times New Roman"/>
                <w:color w:val="000000"/>
                <w:sz w:val="20"/>
                <w:szCs w:val="20"/>
              </w:rPr>
              <w:t>Брянскавтодор</w:t>
            </w:r>
            <w:proofErr w:type="spellEnd"/>
            <w:r w:rsidRPr="009E05A1">
              <w:rPr>
                <w:rFonts w:ascii="Times New Roman" w:hAnsi="Times New Roman" w:cs="Times New Roman"/>
                <w:color w:val="000000"/>
                <w:sz w:val="20"/>
                <w:szCs w:val="20"/>
              </w:rPr>
              <w:t>"</w:t>
            </w:r>
          </w:p>
        </w:tc>
        <w:tc>
          <w:tcPr>
            <w:tcW w:w="2429" w:type="dxa"/>
          </w:tcPr>
          <w:p w:rsidR="00971EFF" w:rsidRPr="00846205" w:rsidRDefault="00846205" w:rsidP="00373852">
            <w:pPr>
              <w:autoSpaceDE w:val="0"/>
              <w:autoSpaceDN w:val="0"/>
              <w:adjustRightInd w:val="0"/>
              <w:jc w:val="both"/>
              <w:rPr>
                <w:rFonts w:ascii="Times New Roman" w:hAnsi="Times New Roman" w:cs="Times New Roman"/>
                <w:bCs/>
                <w:iCs/>
                <w:szCs w:val="28"/>
              </w:rPr>
            </w:pPr>
            <w:r>
              <w:rPr>
                <w:rFonts w:ascii="Times New Roman" w:hAnsi="Times New Roman" w:cs="Times New Roman"/>
                <w:bCs/>
                <w:iCs/>
                <w:szCs w:val="28"/>
              </w:rPr>
              <w:t>3,</w:t>
            </w:r>
            <w:r w:rsidR="00373852">
              <w:rPr>
                <w:rFonts w:ascii="Times New Roman" w:hAnsi="Times New Roman" w:cs="Times New Roman"/>
                <w:bCs/>
                <w:iCs/>
                <w:szCs w:val="28"/>
              </w:rPr>
              <w:t>3</w:t>
            </w:r>
            <w:r w:rsidR="009E05A1" w:rsidRPr="00846205">
              <w:rPr>
                <w:rFonts w:ascii="Times New Roman" w:hAnsi="Times New Roman" w:cs="Times New Roman"/>
                <w:bCs/>
                <w:iCs/>
                <w:szCs w:val="28"/>
              </w:rPr>
              <w:t>%</w:t>
            </w:r>
          </w:p>
        </w:tc>
        <w:tc>
          <w:tcPr>
            <w:tcW w:w="2429" w:type="dxa"/>
          </w:tcPr>
          <w:p w:rsidR="00971EFF" w:rsidRPr="00846205" w:rsidRDefault="00846205" w:rsidP="00373852">
            <w:pPr>
              <w:autoSpaceDE w:val="0"/>
              <w:autoSpaceDN w:val="0"/>
              <w:adjustRightInd w:val="0"/>
              <w:jc w:val="both"/>
              <w:rPr>
                <w:rFonts w:ascii="Times New Roman" w:hAnsi="Times New Roman" w:cs="Times New Roman"/>
                <w:bCs/>
                <w:iCs/>
                <w:szCs w:val="28"/>
              </w:rPr>
            </w:pPr>
            <w:r>
              <w:rPr>
                <w:rFonts w:ascii="Times New Roman" w:hAnsi="Times New Roman" w:cs="Times New Roman"/>
                <w:bCs/>
                <w:iCs/>
                <w:szCs w:val="28"/>
              </w:rPr>
              <w:t>4,</w:t>
            </w:r>
            <w:r w:rsidR="00373852">
              <w:rPr>
                <w:rFonts w:ascii="Times New Roman" w:hAnsi="Times New Roman" w:cs="Times New Roman"/>
                <w:bCs/>
                <w:iCs/>
                <w:szCs w:val="28"/>
              </w:rPr>
              <w:t>5</w:t>
            </w:r>
            <w:r w:rsidR="00A955D8" w:rsidRPr="00846205">
              <w:rPr>
                <w:rFonts w:ascii="Times New Roman" w:hAnsi="Times New Roman" w:cs="Times New Roman"/>
                <w:bCs/>
                <w:iCs/>
                <w:szCs w:val="28"/>
              </w:rPr>
              <w:t>%</w:t>
            </w:r>
          </w:p>
        </w:tc>
        <w:tc>
          <w:tcPr>
            <w:tcW w:w="2429" w:type="dxa"/>
          </w:tcPr>
          <w:p w:rsidR="00971EFF" w:rsidRPr="00846205" w:rsidRDefault="00971EFF" w:rsidP="008A41AA">
            <w:pPr>
              <w:autoSpaceDE w:val="0"/>
              <w:autoSpaceDN w:val="0"/>
              <w:adjustRightInd w:val="0"/>
              <w:jc w:val="both"/>
              <w:rPr>
                <w:rFonts w:ascii="Times New Roman" w:hAnsi="Times New Roman" w:cs="Times New Roman"/>
                <w:bCs/>
                <w:iCs/>
                <w:szCs w:val="28"/>
              </w:rPr>
            </w:pPr>
          </w:p>
        </w:tc>
      </w:tr>
      <w:tr w:rsidR="00971EFF" w:rsidTr="00CE0AD1">
        <w:trPr>
          <w:trHeight w:val="510"/>
        </w:trPr>
        <w:tc>
          <w:tcPr>
            <w:tcW w:w="2376" w:type="dxa"/>
          </w:tcPr>
          <w:p w:rsidR="00971EFF" w:rsidRPr="009E05A1" w:rsidRDefault="00971EFF" w:rsidP="009E05A1">
            <w:pPr>
              <w:rPr>
                <w:rFonts w:ascii="Times New Roman" w:hAnsi="Times New Roman" w:cs="Times New Roman"/>
                <w:color w:val="000000"/>
                <w:sz w:val="20"/>
                <w:szCs w:val="20"/>
              </w:rPr>
            </w:pPr>
            <w:r w:rsidRPr="009E05A1">
              <w:rPr>
                <w:rFonts w:ascii="Times New Roman" w:hAnsi="Times New Roman" w:cs="Times New Roman"/>
                <w:color w:val="000000"/>
                <w:sz w:val="20"/>
                <w:szCs w:val="20"/>
              </w:rPr>
              <w:t>МО МВД РОССИИ "КЛИНЦОВСКИЙ"</w:t>
            </w:r>
          </w:p>
        </w:tc>
        <w:tc>
          <w:tcPr>
            <w:tcW w:w="2429" w:type="dxa"/>
          </w:tcPr>
          <w:p w:rsidR="00971EFF" w:rsidRPr="00846205" w:rsidRDefault="009E05A1" w:rsidP="00373852">
            <w:pPr>
              <w:autoSpaceDE w:val="0"/>
              <w:autoSpaceDN w:val="0"/>
              <w:adjustRightInd w:val="0"/>
              <w:jc w:val="both"/>
              <w:rPr>
                <w:rFonts w:ascii="Times New Roman" w:hAnsi="Times New Roman" w:cs="Times New Roman"/>
                <w:bCs/>
                <w:iCs/>
                <w:szCs w:val="28"/>
              </w:rPr>
            </w:pPr>
            <w:r w:rsidRPr="00846205">
              <w:rPr>
                <w:rFonts w:ascii="Times New Roman" w:hAnsi="Times New Roman" w:cs="Times New Roman"/>
                <w:bCs/>
                <w:iCs/>
                <w:szCs w:val="28"/>
              </w:rPr>
              <w:t>3</w:t>
            </w:r>
            <w:r w:rsidR="00846205">
              <w:rPr>
                <w:rFonts w:ascii="Times New Roman" w:hAnsi="Times New Roman" w:cs="Times New Roman"/>
                <w:bCs/>
                <w:iCs/>
                <w:szCs w:val="28"/>
              </w:rPr>
              <w:t>,</w:t>
            </w:r>
            <w:r w:rsidR="00373852">
              <w:rPr>
                <w:rFonts w:ascii="Times New Roman" w:hAnsi="Times New Roman" w:cs="Times New Roman"/>
                <w:bCs/>
                <w:iCs/>
                <w:szCs w:val="28"/>
              </w:rPr>
              <w:t>8</w:t>
            </w:r>
            <w:r w:rsidRPr="00846205">
              <w:rPr>
                <w:rFonts w:ascii="Times New Roman" w:hAnsi="Times New Roman" w:cs="Times New Roman"/>
                <w:bCs/>
                <w:iCs/>
                <w:szCs w:val="28"/>
              </w:rPr>
              <w:t>%</w:t>
            </w:r>
          </w:p>
        </w:tc>
        <w:tc>
          <w:tcPr>
            <w:tcW w:w="2429" w:type="dxa"/>
          </w:tcPr>
          <w:p w:rsidR="00971EFF" w:rsidRPr="00846205" w:rsidRDefault="00373852" w:rsidP="008A41AA">
            <w:pPr>
              <w:autoSpaceDE w:val="0"/>
              <w:autoSpaceDN w:val="0"/>
              <w:adjustRightInd w:val="0"/>
              <w:jc w:val="both"/>
              <w:rPr>
                <w:rFonts w:ascii="Times New Roman" w:hAnsi="Times New Roman" w:cs="Times New Roman"/>
                <w:bCs/>
                <w:iCs/>
                <w:szCs w:val="28"/>
              </w:rPr>
            </w:pPr>
            <w:r>
              <w:rPr>
                <w:rFonts w:ascii="Times New Roman" w:hAnsi="Times New Roman" w:cs="Times New Roman"/>
                <w:bCs/>
                <w:iCs/>
                <w:szCs w:val="28"/>
              </w:rPr>
              <w:t>6,0</w:t>
            </w:r>
            <w:r w:rsidR="00A955D8" w:rsidRPr="00846205">
              <w:rPr>
                <w:rFonts w:ascii="Times New Roman" w:hAnsi="Times New Roman" w:cs="Times New Roman"/>
                <w:bCs/>
                <w:iCs/>
                <w:szCs w:val="28"/>
              </w:rPr>
              <w:t>%</w:t>
            </w:r>
          </w:p>
        </w:tc>
        <w:tc>
          <w:tcPr>
            <w:tcW w:w="2429" w:type="dxa"/>
          </w:tcPr>
          <w:p w:rsidR="00971EFF" w:rsidRPr="00846205" w:rsidRDefault="00971EFF" w:rsidP="008A41AA">
            <w:pPr>
              <w:autoSpaceDE w:val="0"/>
              <w:autoSpaceDN w:val="0"/>
              <w:adjustRightInd w:val="0"/>
              <w:jc w:val="both"/>
              <w:rPr>
                <w:rFonts w:ascii="Times New Roman" w:hAnsi="Times New Roman" w:cs="Times New Roman"/>
                <w:bCs/>
                <w:iCs/>
                <w:szCs w:val="28"/>
              </w:rPr>
            </w:pPr>
          </w:p>
        </w:tc>
      </w:tr>
    </w:tbl>
    <w:p w:rsidR="00751B8B" w:rsidRPr="00751B8B" w:rsidRDefault="001404A4" w:rsidP="008A41A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
    <w:p w:rsidR="008A41AA" w:rsidRPr="008A41AA" w:rsidRDefault="008A41AA" w:rsidP="008A41AA">
      <w:pPr>
        <w:autoSpaceDE w:val="0"/>
        <w:autoSpaceDN w:val="0"/>
        <w:adjustRightInd w:val="0"/>
        <w:spacing w:after="0" w:line="240" w:lineRule="auto"/>
        <w:jc w:val="both"/>
        <w:rPr>
          <w:rFonts w:ascii="Times New Roman" w:hAnsi="Times New Roman" w:cs="Times New Roman"/>
          <w:b/>
          <w:bCs/>
          <w:iCs/>
          <w:sz w:val="28"/>
          <w:szCs w:val="28"/>
        </w:rPr>
      </w:pPr>
      <w:r w:rsidRPr="008A41AA">
        <w:rPr>
          <w:rFonts w:ascii="Times New Roman" w:hAnsi="Times New Roman" w:cs="Times New Roman"/>
          <w:b/>
          <w:bCs/>
          <w:iCs/>
          <w:sz w:val="28"/>
          <w:szCs w:val="28"/>
        </w:rPr>
        <w:t>5.4. Безвозмездные поступления</w:t>
      </w:r>
    </w:p>
    <w:p w:rsidR="008A41AA" w:rsidRPr="008A41AA" w:rsidRDefault="008A41AA" w:rsidP="008A41A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Безвозмездные поступления в бюджет – межбюджетные трансферты (средства), предоставляемые одним бюджетом другому. Межбюджетные трансферты формируют значительную часть</w:t>
      </w: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бюджетов всех уровней. Межбюджетные трансферты подразделяются на дотации, субсидии, субвенции.</w:t>
      </w:r>
    </w:p>
    <w:p w:rsidR="008A41AA" w:rsidRPr="008A41AA" w:rsidRDefault="008A41AA" w:rsidP="008A41A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Дотации предоставляются на безвозмездной и безвозвратной основе без установления</w:t>
      </w: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 xml:space="preserve">направлений и (или) условий их использования, т.е. направляются на цели, определяемые получателем самостоятельно. Дотации обычно называют </w:t>
      </w:r>
      <w:r>
        <w:rPr>
          <w:rFonts w:ascii="Times New Roman" w:eastAsia="MyriadPro-Cond" w:hAnsi="Times New Roman" w:cs="Times New Roman"/>
          <w:sz w:val="28"/>
          <w:szCs w:val="28"/>
        </w:rPr>
        <w:t>«</w:t>
      </w:r>
      <w:r w:rsidRPr="008A41AA">
        <w:rPr>
          <w:rFonts w:ascii="Times New Roman" w:eastAsia="MyriadPro-Cond" w:hAnsi="Times New Roman" w:cs="Times New Roman"/>
          <w:sz w:val="28"/>
          <w:szCs w:val="28"/>
        </w:rPr>
        <w:t>нецелевыми межбюджетными трансфертами</w:t>
      </w:r>
      <w:r>
        <w:rPr>
          <w:rFonts w:ascii="Times New Roman" w:eastAsia="MyriadPro-Cond" w:hAnsi="Times New Roman" w:cs="Times New Roman"/>
          <w:sz w:val="28"/>
          <w:szCs w:val="28"/>
        </w:rPr>
        <w:t>»</w:t>
      </w:r>
      <w:r w:rsidRPr="008A41AA">
        <w:rPr>
          <w:rFonts w:ascii="Times New Roman" w:eastAsia="MyriadPro-Cond" w:hAnsi="Times New Roman" w:cs="Times New Roman"/>
          <w:sz w:val="28"/>
          <w:szCs w:val="28"/>
        </w:rPr>
        <w:t>.</w:t>
      </w:r>
    </w:p>
    <w:p w:rsidR="008A41AA" w:rsidRPr="008A41AA" w:rsidRDefault="008A41AA" w:rsidP="008A41A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Субсидии предоставляются на поддержку реализации полномочий, исполнение которых закреплено за получателем субсидий</w:t>
      </w:r>
      <w:r>
        <w:rPr>
          <w:rFonts w:ascii="Times New Roman" w:eastAsia="MyriadPro-Cond" w:hAnsi="Times New Roman" w:cs="Times New Roman"/>
          <w:sz w:val="28"/>
          <w:szCs w:val="28"/>
        </w:rPr>
        <w:t>.</w:t>
      </w:r>
      <w:r w:rsidRPr="008A41AA">
        <w:rPr>
          <w:rFonts w:ascii="Times New Roman" w:eastAsia="MyriadPro-Cond" w:hAnsi="Times New Roman" w:cs="Times New Roman"/>
          <w:sz w:val="28"/>
          <w:szCs w:val="28"/>
        </w:rPr>
        <w:t xml:space="preserve"> Субсидии обычно предоставляются на условиях софинансирования – это означает, что получатель субсидии должен за счет собственных средств предусмотреть определенную долю</w:t>
      </w: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 xml:space="preserve">финансирования (обычно </w:t>
      </w:r>
      <w:proofErr w:type="gramStart"/>
      <w:r w:rsidRPr="008A41AA">
        <w:rPr>
          <w:rFonts w:ascii="Times New Roman" w:eastAsia="MyriadPro-Cond" w:hAnsi="Times New Roman" w:cs="Times New Roman"/>
          <w:sz w:val="28"/>
          <w:szCs w:val="28"/>
        </w:rPr>
        <w:t>от</w:t>
      </w:r>
      <w:proofErr w:type="gramEnd"/>
      <w:r w:rsidRPr="008A41AA">
        <w:rPr>
          <w:rFonts w:ascii="Times New Roman" w:eastAsia="MyriadPro-Cond" w:hAnsi="Times New Roman" w:cs="Times New Roman"/>
          <w:sz w:val="28"/>
          <w:szCs w:val="28"/>
        </w:rPr>
        <w:t xml:space="preserve"> %) </w:t>
      </w:r>
      <w:proofErr w:type="gramStart"/>
      <w:r w:rsidRPr="008A41AA">
        <w:rPr>
          <w:rFonts w:ascii="Times New Roman" w:eastAsia="MyriadPro-Cond" w:hAnsi="Times New Roman" w:cs="Times New Roman"/>
          <w:sz w:val="28"/>
          <w:szCs w:val="28"/>
        </w:rPr>
        <w:t>на</w:t>
      </w:r>
      <w:proofErr w:type="gramEnd"/>
      <w:r w:rsidRPr="008A41AA">
        <w:rPr>
          <w:rFonts w:ascii="Times New Roman" w:eastAsia="MyriadPro-Cond" w:hAnsi="Times New Roman" w:cs="Times New Roman"/>
          <w:sz w:val="28"/>
          <w:szCs w:val="28"/>
        </w:rPr>
        <w:t xml:space="preserve"> те же цели.</w:t>
      </w:r>
    </w:p>
    <w:p w:rsidR="00CA5482" w:rsidRPr="00CA5482" w:rsidRDefault="008A41AA" w:rsidP="008A41A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Субвенции предоставляются на осуществление переданных полномочий, то есть полномочий,</w:t>
      </w:r>
      <w:r>
        <w:rPr>
          <w:rFonts w:ascii="Times New Roman" w:eastAsia="MyriadPro-Cond" w:hAnsi="Times New Roman" w:cs="Times New Roman"/>
          <w:sz w:val="28"/>
          <w:szCs w:val="28"/>
        </w:rPr>
        <w:t xml:space="preserve"> </w:t>
      </w:r>
      <w:r w:rsidRPr="008A41AA">
        <w:rPr>
          <w:rFonts w:ascii="Times New Roman" w:eastAsia="MyriadPro-Cond" w:hAnsi="Times New Roman" w:cs="Times New Roman"/>
          <w:sz w:val="28"/>
          <w:szCs w:val="28"/>
        </w:rPr>
        <w:t xml:space="preserve">которые не закреплены за получателем субвенции. </w:t>
      </w:r>
    </w:p>
    <w:p w:rsidR="00CA5482" w:rsidRPr="00D55CC2" w:rsidRDefault="00F47E43" w:rsidP="00CA54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5CC2" w:rsidRPr="00D55CC2">
        <w:rPr>
          <w:rFonts w:ascii="Times New Roman" w:hAnsi="Times New Roman" w:cs="Times New Roman"/>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559"/>
        <w:gridCol w:w="1701"/>
        <w:gridCol w:w="1701"/>
        <w:gridCol w:w="1669"/>
      </w:tblGrid>
      <w:tr w:rsidR="00D55CC2" w:rsidRPr="00B40BBE" w:rsidTr="00CA5495">
        <w:tc>
          <w:tcPr>
            <w:tcW w:w="1526" w:type="dxa"/>
            <w:shd w:val="clear" w:color="auto" w:fill="auto"/>
          </w:tcPr>
          <w:p w:rsidR="00D55CC2" w:rsidRPr="00B40BBE" w:rsidRDefault="00D55CC2" w:rsidP="00D55CC2">
            <w:pPr>
              <w:pStyle w:val="ConsPlusNormal"/>
              <w:ind w:firstLine="0"/>
              <w:rPr>
                <w:rFonts w:ascii="Times New Roman" w:hAnsi="Times New Roman" w:cs="Times New Roman"/>
                <w:sz w:val="22"/>
                <w:szCs w:val="22"/>
              </w:rPr>
            </w:pPr>
            <w:r w:rsidRPr="00B40BBE">
              <w:rPr>
                <w:rFonts w:ascii="Times New Roman" w:hAnsi="Times New Roman" w:cs="Times New Roman"/>
                <w:sz w:val="22"/>
                <w:szCs w:val="22"/>
              </w:rPr>
              <w:t>Безвозмездные поступления</w:t>
            </w:r>
          </w:p>
        </w:tc>
        <w:tc>
          <w:tcPr>
            <w:tcW w:w="1559" w:type="dxa"/>
            <w:shd w:val="clear" w:color="auto" w:fill="auto"/>
          </w:tcPr>
          <w:p w:rsidR="00D55CC2" w:rsidRPr="00B40BBE" w:rsidRDefault="00D55CC2" w:rsidP="00373852">
            <w:pPr>
              <w:pStyle w:val="ConsPlusNormal"/>
              <w:ind w:firstLine="0"/>
              <w:rPr>
                <w:rFonts w:ascii="Times New Roman" w:hAnsi="Times New Roman" w:cs="Times New Roman"/>
                <w:sz w:val="22"/>
                <w:szCs w:val="22"/>
              </w:rPr>
            </w:pPr>
            <w:r w:rsidRPr="00B40BBE">
              <w:rPr>
                <w:rFonts w:ascii="Times New Roman" w:hAnsi="Times New Roman" w:cs="Times New Roman"/>
                <w:sz w:val="22"/>
                <w:szCs w:val="22"/>
              </w:rPr>
              <w:t>20</w:t>
            </w:r>
            <w:r w:rsidR="00373852">
              <w:rPr>
                <w:rFonts w:ascii="Times New Roman" w:hAnsi="Times New Roman" w:cs="Times New Roman"/>
                <w:sz w:val="22"/>
                <w:szCs w:val="22"/>
              </w:rPr>
              <w:t>20</w:t>
            </w:r>
            <w:r w:rsidR="00CA5495">
              <w:rPr>
                <w:rFonts w:ascii="Times New Roman" w:hAnsi="Times New Roman" w:cs="Times New Roman"/>
                <w:sz w:val="22"/>
                <w:szCs w:val="22"/>
              </w:rPr>
              <w:t xml:space="preserve"> </w:t>
            </w:r>
            <w:r w:rsidRPr="00B40BBE">
              <w:rPr>
                <w:rFonts w:ascii="Times New Roman" w:hAnsi="Times New Roman" w:cs="Times New Roman"/>
                <w:sz w:val="22"/>
                <w:szCs w:val="22"/>
              </w:rPr>
              <w:t>год (исполнение)</w:t>
            </w:r>
          </w:p>
        </w:tc>
        <w:tc>
          <w:tcPr>
            <w:tcW w:w="1559" w:type="dxa"/>
            <w:shd w:val="clear" w:color="auto" w:fill="auto"/>
          </w:tcPr>
          <w:p w:rsidR="00D55CC2" w:rsidRPr="00B40BBE" w:rsidRDefault="00D55CC2" w:rsidP="00373852">
            <w:pPr>
              <w:rPr>
                <w:rFonts w:ascii="Times New Roman" w:hAnsi="Times New Roman" w:cs="Times New Roman"/>
              </w:rPr>
            </w:pPr>
            <w:r w:rsidRPr="00B40BBE">
              <w:rPr>
                <w:rFonts w:ascii="Times New Roman" w:hAnsi="Times New Roman" w:cs="Times New Roman"/>
              </w:rPr>
              <w:t>20</w:t>
            </w:r>
            <w:r w:rsidR="00F00F55">
              <w:rPr>
                <w:rFonts w:ascii="Times New Roman" w:hAnsi="Times New Roman" w:cs="Times New Roman"/>
              </w:rPr>
              <w:t>2</w:t>
            </w:r>
            <w:r w:rsidR="00373852">
              <w:rPr>
                <w:rFonts w:ascii="Times New Roman" w:hAnsi="Times New Roman" w:cs="Times New Roman"/>
              </w:rPr>
              <w:t>1</w:t>
            </w:r>
            <w:r w:rsidR="00FB4D79">
              <w:rPr>
                <w:rFonts w:ascii="Times New Roman" w:hAnsi="Times New Roman" w:cs="Times New Roman"/>
              </w:rPr>
              <w:t xml:space="preserve"> </w:t>
            </w:r>
            <w:r w:rsidRPr="00B40BBE">
              <w:rPr>
                <w:rFonts w:ascii="Times New Roman" w:hAnsi="Times New Roman" w:cs="Times New Roman"/>
              </w:rPr>
              <w:t>год (оценка)</w:t>
            </w:r>
          </w:p>
        </w:tc>
        <w:tc>
          <w:tcPr>
            <w:tcW w:w="1701" w:type="dxa"/>
            <w:shd w:val="clear" w:color="auto" w:fill="auto"/>
          </w:tcPr>
          <w:p w:rsidR="00D55CC2" w:rsidRPr="00B40BBE" w:rsidRDefault="00D55CC2" w:rsidP="00373852">
            <w:pPr>
              <w:rPr>
                <w:rFonts w:ascii="Times New Roman" w:hAnsi="Times New Roman" w:cs="Times New Roman"/>
              </w:rPr>
            </w:pPr>
            <w:r w:rsidRPr="00B40BBE">
              <w:rPr>
                <w:rFonts w:ascii="Times New Roman" w:hAnsi="Times New Roman" w:cs="Times New Roman"/>
              </w:rPr>
              <w:t>20</w:t>
            </w:r>
            <w:r w:rsidR="00B40BBE" w:rsidRPr="00B40BBE">
              <w:rPr>
                <w:rFonts w:ascii="Times New Roman" w:hAnsi="Times New Roman" w:cs="Times New Roman"/>
              </w:rPr>
              <w:t>2</w:t>
            </w:r>
            <w:r w:rsidR="00373852">
              <w:rPr>
                <w:rFonts w:ascii="Times New Roman" w:hAnsi="Times New Roman" w:cs="Times New Roman"/>
              </w:rPr>
              <w:t>2</w:t>
            </w:r>
            <w:r w:rsidR="00F00F55">
              <w:rPr>
                <w:rFonts w:ascii="Times New Roman" w:hAnsi="Times New Roman" w:cs="Times New Roman"/>
              </w:rPr>
              <w:t xml:space="preserve"> </w:t>
            </w:r>
            <w:r w:rsidRPr="00B40BBE">
              <w:rPr>
                <w:rFonts w:ascii="Times New Roman" w:hAnsi="Times New Roman" w:cs="Times New Roman"/>
              </w:rPr>
              <w:t>год (план)</w:t>
            </w:r>
          </w:p>
        </w:tc>
        <w:tc>
          <w:tcPr>
            <w:tcW w:w="1701" w:type="dxa"/>
            <w:shd w:val="clear" w:color="auto" w:fill="auto"/>
          </w:tcPr>
          <w:p w:rsidR="00D55CC2" w:rsidRPr="00B40BBE" w:rsidRDefault="00D55CC2" w:rsidP="00373852">
            <w:pPr>
              <w:rPr>
                <w:rFonts w:ascii="Times New Roman" w:hAnsi="Times New Roman" w:cs="Times New Roman"/>
              </w:rPr>
            </w:pPr>
            <w:r w:rsidRPr="00B40BBE">
              <w:rPr>
                <w:rFonts w:ascii="Times New Roman" w:hAnsi="Times New Roman" w:cs="Times New Roman"/>
              </w:rPr>
              <w:t>20</w:t>
            </w:r>
            <w:r w:rsidR="00772127" w:rsidRPr="00B40BBE">
              <w:rPr>
                <w:rFonts w:ascii="Times New Roman" w:hAnsi="Times New Roman" w:cs="Times New Roman"/>
              </w:rPr>
              <w:t>2</w:t>
            </w:r>
            <w:r w:rsidR="00373852">
              <w:rPr>
                <w:rFonts w:ascii="Times New Roman" w:hAnsi="Times New Roman" w:cs="Times New Roman"/>
              </w:rPr>
              <w:t>3</w:t>
            </w:r>
            <w:r w:rsidR="00F00F55">
              <w:rPr>
                <w:rFonts w:ascii="Times New Roman" w:hAnsi="Times New Roman" w:cs="Times New Roman"/>
              </w:rPr>
              <w:t xml:space="preserve"> </w:t>
            </w:r>
            <w:r w:rsidRPr="00B40BBE">
              <w:rPr>
                <w:rFonts w:ascii="Times New Roman" w:hAnsi="Times New Roman" w:cs="Times New Roman"/>
              </w:rPr>
              <w:t>год (план)</w:t>
            </w:r>
          </w:p>
        </w:tc>
        <w:tc>
          <w:tcPr>
            <w:tcW w:w="1669" w:type="dxa"/>
            <w:shd w:val="clear" w:color="auto" w:fill="auto"/>
          </w:tcPr>
          <w:p w:rsidR="00D55CC2" w:rsidRPr="00B40BBE" w:rsidRDefault="00D55CC2" w:rsidP="00373852">
            <w:pPr>
              <w:rPr>
                <w:rFonts w:ascii="Times New Roman" w:hAnsi="Times New Roman" w:cs="Times New Roman"/>
              </w:rPr>
            </w:pPr>
            <w:r w:rsidRPr="00B40BBE">
              <w:rPr>
                <w:rFonts w:ascii="Times New Roman" w:hAnsi="Times New Roman" w:cs="Times New Roman"/>
              </w:rPr>
              <w:t>202</w:t>
            </w:r>
            <w:r w:rsidR="00373852">
              <w:rPr>
                <w:rFonts w:ascii="Times New Roman" w:hAnsi="Times New Roman" w:cs="Times New Roman"/>
              </w:rPr>
              <w:t>4</w:t>
            </w:r>
            <w:r w:rsidRPr="00B40BBE">
              <w:rPr>
                <w:rFonts w:ascii="Times New Roman" w:hAnsi="Times New Roman" w:cs="Times New Roman"/>
              </w:rPr>
              <w:t xml:space="preserve"> год (план)</w:t>
            </w:r>
          </w:p>
        </w:tc>
      </w:tr>
      <w:tr w:rsidR="00D55CC2" w:rsidRPr="00B40BBE" w:rsidTr="00CA5495">
        <w:trPr>
          <w:trHeight w:val="368"/>
        </w:trPr>
        <w:tc>
          <w:tcPr>
            <w:tcW w:w="1526" w:type="dxa"/>
            <w:shd w:val="clear" w:color="auto" w:fill="auto"/>
          </w:tcPr>
          <w:p w:rsidR="00D55CC2" w:rsidRPr="00B40BBE" w:rsidRDefault="00D55CC2" w:rsidP="00D55CC2">
            <w:pPr>
              <w:pStyle w:val="ConsPlusNormal"/>
              <w:ind w:firstLine="0"/>
              <w:jc w:val="both"/>
              <w:rPr>
                <w:rFonts w:ascii="Times New Roman" w:hAnsi="Times New Roman" w:cs="Times New Roman"/>
                <w:sz w:val="22"/>
                <w:szCs w:val="22"/>
              </w:rPr>
            </w:pPr>
            <w:r w:rsidRPr="00B40BBE">
              <w:rPr>
                <w:rFonts w:ascii="Times New Roman" w:hAnsi="Times New Roman" w:cs="Times New Roman"/>
                <w:sz w:val="22"/>
                <w:szCs w:val="22"/>
              </w:rPr>
              <w:t>Дотации</w:t>
            </w:r>
          </w:p>
        </w:tc>
        <w:tc>
          <w:tcPr>
            <w:tcW w:w="1559" w:type="dxa"/>
            <w:shd w:val="clear" w:color="auto" w:fill="auto"/>
          </w:tcPr>
          <w:p w:rsidR="00D55CC2" w:rsidRPr="00B40BBE" w:rsidRDefault="00373852" w:rsidP="00DE2080">
            <w:pPr>
              <w:pStyle w:val="ConsPlusNormal"/>
              <w:ind w:firstLine="0"/>
              <w:rPr>
                <w:rFonts w:ascii="Times New Roman" w:hAnsi="Times New Roman" w:cs="Times New Roman"/>
                <w:sz w:val="22"/>
                <w:szCs w:val="22"/>
              </w:rPr>
            </w:pPr>
            <w:r>
              <w:rPr>
                <w:rFonts w:ascii="Times New Roman" w:hAnsi="Times New Roman" w:cs="Times New Roman"/>
                <w:sz w:val="22"/>
                <w:szCs w:val="22"/>
              </w:rPr>
              <w:t>52 379 080,00</w:t>
            </w:r>
          </w:p>
        </w:tc>
        <w:tc>
          <w:tcPr>
            <w:tcW w:w="1559" w:type="dxa"/>
            <w:shd w:val="clear" w:color="auto" w:fill="auto"/>
          </w:tcPr>
          <w:p w:rsidR="00D55CC2" w:rsidRPr="00B40BBE" w:rsidRDefault="00373852" w:rsidP="00333E95">
            <w:pPr>
              <w:pStyle w:val="ConsPlusNormal"/>
              <w:ind w:firstLine="0"/>
              <w:rPr>
                <w:rFonts w:ascii="Times New Roman" w:hAnsi="Times New Roman" w:cs="Times New Roman"/>
                <w:sz w:val="22"/>
                <w:szCs w:val="22"/>
              </w:rPr>
            </w:pPr>
            <w:r>
              <w:rPr>
                <w:rFonts w:ascii="Times New Roman" w:hAnsi="Times New Roman" w:cs="Times New Roman"/>
                <w:sz w:val="22"/>
                <w:szCs w:val="22"/>
              </w:rPr>
              <w:t>77 889 314,00</w:t>
            </w:r>
          </w:p>
        </w:tc>
        <w:tc>
          <w:tcPr>
            <w:tcW w:w="1701" w:type="dxa"/>
            <w:shd w:val="clear" w:color="auto" w:fill="auto"/>
          </w:tcPr>
          <w:p w:rsidR="00D55CC2" w:rsidRPr="00B40BBE" w:rsidRDefault="00DA4B59"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50 568 000,00</w:t>
            </w:r>
          </w:p>
        </w:tc>
        <w:tc>
          <w:tcPr>
            <w:tcW w:w="1701" w:type="dxa"/>
            <w:shd w:val="clear" w:color="auto" w:fill="auto"/>
          </w:tcPr>
          <w:p w:rsidR="00D55CC2" w:rsidRPr="00B40BBE" w:rsidRDefault="00DA4B59"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22 553 000,00</w:t>
            </w:r>
          </w:p>
        </w:tc>
        <w:tc>
          <w:tcPr>
            <w:tcW w:w="1669" w:type="dxa"/>
            <w:shd w:val="clear" w:color="auto" w:fill="auto"/>
          </w:tcPr>
          <w:p w:rsidR="00D55CC2" w:rsidRPr="00B40BBE" w:rsidRDefault="00DA4B59"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23 028 000,00</w:t>
            </w:r>
          </w:p>
        </w:tc>
      </w:tr>
      <w:tr w:rsidR="00D55CC2" w:rsidRPr="00B40BBE" w:rsidTr="00CA5495">
        <w:trPr>
          <w:trHeight w:val="417"/>
        </w:trPr>
        <w:tc>
          <w:tcPr>
            <w:tcW w:w="1526" w:type="dxa"/>
            <w:shd w:val="clear" w:color="auto" w:fill="auto"/>
          </w:tcPr>
          <w:p w:rsidR="00D55CC2" w:rsidRPr="00B40BBE" w:rsidRDefault="00D55CC2" w:rsidP="00D55CC2">
            <w:pPr>
              <w:pStyle w:val="ConsPlusNormal"/>
              <w:ind w:firstLine="0"/>
              <w:jc w:val="both"/>
              <w:rPr>
                <w:rFonts w:ascii="Times New Roman" w:hAnsi="Times New Roman" w:cs="Times New Roman"/>
                <w:sz w:val="22"/>
                <w:szCs w:val="22"/>
              </w:rPr>
            </w:pPr>
            <w:r w:rsidRPr="00B40BBE">
              <w:rPr>
                <w:rFonts w:ascii="Times New Roman" w:hAnsi="Times New Roman" w:cs="Times New Roman"/>
                <w:sz w:val="22"/>
                <w:szCs w:val="22"/>
              </w:rPr>
              <w:t>Субсидии</w:t>
            </w:r>
          </w:p>
        </w:tc>
        <w:tc>
          <w:tcPr>
            <w:tcW w:w="1559" w:type="dxa"/>
            <w:shd w:val="clear" w:color="auto" w:fill="auto"/>
          </w:tcPr>
          <w:p w:rsidR="00D55CC2" w:rsidRPr="00B40BBE" w:rsidRDefault="00373852" w:rsidP="000B5802">
            <w:pPr>
              <w:pStyle w:val="ConsPlusNormal"/>
              <w:ind w:firstLine="0"/>
              <w:rPr>
                <w:rFonts w:ascii="Times New Roman" w:hAnsi="Times New Roman" w:cs="Times New Roman"/>
                <w:sz w:val="22"/>
                <w:szCs w:val="22"/>
              </w:rPr>
            </w:pPr>
            <w:r>
              <w:rPr>
                <w:rFonts w:ascii="Times New Roman" w:hAnsi="Times New Roman" w:cs="Times New Roman"/>
                <w:sz w:val="22"/>
                <w:szCs w:val="22"/>
              </w:rPr>
              <w:t>46 815 831,55</w:t>
            </w:r>
          </w:p>
        </w:tc>
        <w:tc>
          <w:tcPr>
            <w:tcW w:w="1559" w:type="dxa"/>
            <w:shd w:val="clear" w:color="auto" w:fill="auto"/>
          </w:tcPr>
          <w:p w:rsidR="00D55CC2" w:rsidRPr="00B40BBE" w:rsidRDefault="00960C93" w:rsidP="00333E95">
            <w:pPr>
              <w:pStyle w:val="ConsPlusNormal"/>
              <w:ind w:firstLine="0"/>
              <w:rPr>
                <w:rFonts w:ascii="Times New Roman" w:hAnsi="Times New Roman" w:cs="Times New Roman"/>
                <w:sz w:val="22"/>
                <w:szCs w:val="22"/>
              </w:rPr>
            </w:pPr>
            <w:r>
              <w:rPr>
                <w:rFonts w:ascii="Times New Roman" w:hAnsi="Times New Roman" w:cs="Times New Roman"/>
                <w:sz w:val="22"/>
                <w:szCs w:val="22"/>
              </w:rPr>
              <w:t>48 497 984,35</w:t>
            </w:r>
          </w:p>
        </w:tc>
        <w:tc>
          <w:tcPr>
            <w:tcW w:w="1701" w:type="dxa"/>
            <w:shd w:val="clear" w:color="auto" w:fill="auto"/>
          </w:tcPr>
          <w:p w:rsidR="00D55CC2" w:rsidRPr="00B40BBE" w:rsidRDefault="00DA4B59"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26 950 304,34</w:t>
            </w:r>
          </w:p>
        </w:tc>
        <w:tc>
          <w:tcPr>
            <w:tcW w:w="1701" w:type="dxa"/>
            <w:shd w:val="clear" w:color="auto" w:fill="auto"/>
          </w:tcPr>
          <w:p w:rsidR="00D55CC2" w:rsidRPr="00B40BBE" w:rsidRDefault="00DA4B59"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18 359 910,50</w:t>
            </w:r>
          </w:p>
        </w:tc>
        <w:tc>
          <w:tcPr>
            <w:tcW w:w="1669" w:type="dxa"/>
            <w:shd w:val="clear" w:color="auto" w:fill="auto"/>
          </w:tcPr>
          <w:p w:rsidR="00D55CC2" w:rsidRPr="00B40BBE" w:rsidRDefault="00DA4B59"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12 403 800,50</w:t>
            </w:r>
          </w:p>
        </w:tc>
      </w:tr>
      <w:tr w:rsidR="00D55CC2" w:rsidRPr="00B40BBE" w:rsidTr="00CA5495">
        <w:trPr>
          <w:trHeight w:val="409"/>
        </w:trPr>
        <w:tc>
          <w:tcPr>
            <w:tcW w:w="1526" w:type="dxa"/>
            <w:shd w:val="clear" w:color="auto" w:fill="auto"/>
          </w:tcPr>
          <w:p w:rsidR="00D55CC2" w:rsidRPr="00B40BBE" w:rsidRDefault="00D55CC2" w:rsidP="00D55CC2">
            <w:pPr>
              <w:pStyle w:val="ConsPlusNormal"/>
              <w:ind w:firstLine="0"/>
              <w:jc w:val="both"/>
              <w:rPr>
                <w:rFonts w:ascii="Times New Roman" w:hAnsi="Times New Roman" w:cs="Times New Roman"/>
                <w:sz w:val="22"/>
                <w:szCs w:val="22"/>
              </w:rPr>
            </w:pPr>
            <w:r w:rsidRPr="00B40BBE">
              <w:rPr>
                <w:rFonts w:ascii="Times New Roman" w:hAnsi="Times New Roman" w:cs="Times New Roman"/>
                <w:sz w:val="22"/>
                <w:szCs w:val="22"/>
              </w:rPr>
              <w:t>Субвенции</w:t>
            </w:r>
          </w:p>
        </w:tc>
        <w:tc>
          <w:tcPr>
            <w:tcW w:w="1559" w:type="dxa"/>
            <w:shd w:val="clear" w:color="auto" w:fill="auto"/>
          </w:tcPr>
          <w:p w:rsidR="00D55CC2" w:rsidRPr="00B40BBE" w:rsidRDefault="00373852" w:rsidP="000B5802">
            <w:pPr>
              <w:pStyle w:val="ConsPlusNormal"/>
              <w:ind w:firstLine="0"/>
              <w:rPr>
                <w:rFonts w:ascii="Times New Roman" w:hAnsi="Times New Roman" w:cs="Times New Roman"/>
                <w:sz w:val="22"/>
                <w:szCs w:val="22"/>
              </w:rPr>
            </w:pPr>
            <w:r>
              <w:rPr>
                <w:rFonts w:ascii="Times New Roman" w:hAnsi="Times New Roman" w:cs="Times New Roman"/>
                <w:sz w:val="22"/>
                <w:szCs w:val="22"/>
              </w:rPr>
              <w:t>96 621 329,66</w:t>
            </w:r>
          </w:p>
        </w:tc>
        <w:tc>
          <w:tcPr>
            <w:tcW w:w="1559" w:type="dxa"/>
            <w:shd w:val="clear" w:color="auto" w:fill="auto"/>
          </w:tcPr>
          <w:p w:rsidR="00D55CC2" w:rsidRPr="00B40BBE" w:rsidRDefault="00960C93" w:rsidP="00333E95">
            <w:pPr>
              <w:pStyle w:val="ConsPlusNormal"/>
              <w:ind w:firstLine="0"/>
              <w:rPr>
                <w:rFonts w:ascii="Times New Roman" w:hAnsi="Times New Roman" w:cs="Times New Roman"/>
                <w:sz w:val="22"/>
                <w:szCs w:val="22"/>
              </w:rPr>
            </w:pPr>
            <w:r>
              <w:rPr>
                <w:rFonts w:ascii="Times New Roman" w:hAnsi="Times New Roman" w:cs="Times New Roman"/>
                <w:sz w:val="22"/>
                <w:szCs w:val="22"/>
              </w:rPr>
              <w:t>109 291 219,61</w:t>
            </w:r>
          </w:p>
        </w:tc>
        <w:tc>
          <w:tcPr>
            <w:tcW w:w="1701" w:type="dxa"/>
            <w:shd w:val="clear" w:color="auto" w:fill="auto"/>
          </w:tcPr>
          <w:p w:rsidR="00D55CC2" w:rsidRPr="00B40BBE" w:rsidRDefault="00DA4B59"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119 021 836,16</w:t>
            </w:r>
          </w:p>
        </w:tc>
        <w:tc>
          <w:tcPr>
            <w:tcW w:w="1701" w:type="dxa"/>
            <w:shd w:val="clear" w:color="auto" w:fill="auto"/>
          </w:tcPr>
          <w:p w:rsidR="00D55CC2" w:rsidRPr="00B40BBE" w:rsidRDefault="00DA4B59"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109 820,834,16</w:t>
            </w:r>
          </w:p>
        </w:tc>
        <w:tc>
          <w:tcPr>
            <w:tcW w:w="1669" w:type="dxa"/>
            <w:shd w:val="clear" w:color="auto" w:fill="auto"/>
          </w:tcPr>
          <w:p w:rsidR="00D55CC2" w:rsidRPr="00B40BBE" w:rsidRDefault="00DA4B59"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110 378 918,16</w:t>
            </w:r>
          </w:p>
        </w:tc>
      </w:tr>
      <w:tr w:rsidR="00D55CC2" w:rsidRPr="00B40BBE" w:rsidTr="00CA5495">
        <w:trPr>
          <w:trHeight w:val="85"/>
        </w:trPr>
        <w:tc>
          <w:tcPr>
            <w:tcW w:w="1526" w:type="dxa"/>
            <w:shd w:val="clear" w:color="auto" w:fill="auto"/>
          </w:tcPr>
          <w:p w:rsidR="00D55CC2" w:rsidRPr="00B40BBE" w:rsidRDefault="00D55CC2" w:rsidP="00D55CC2">
            <w:pPr>
              <w:pStyle w:val="ConsPlusNormal"/>
              <w:ind w:firstLine="0"/>
              <w:jc w:val="both"/>
              <w:rPr>
                <w:rFonts w:ascii="Times New Roman" w:hAnsi="Times New Roman" w:cs="Times New Roman"/>
                <w:sz w:val="22"/>
                <w:szCs w:val="22"/>
              </w:rPr>
            </w:pPr>
            <w:r w:rsidRPr="00B40BBE">
              <w:rPr>
                <w:rFonts w:ascii="Times New Roman" w:hAnsi="Times New Roman" w:cs="Times New Roman"/>
                <w:sz w:val="22"/>
                <w:szCs w:val="22"/>
              </w:rPr>
              <w:t>Иные межбюджетные трансферты</w:t>
            </w:r>
          </w:p>
        </w:tc>
        <w:tc>
          <w:tcPr>
            <w:tcW w:w="1559" w:type="dxa"/>
            <w:shd w:val="clear" w:color="auto" w:fill="auto"/>
          </w:tcPr>
          <w:p w:rsidR="00D55CC2" w:rsidRPr="00B40BBE" w:rsidRDefault="00373852" w:rsidP="000B5802">
            <w:pPr>
              <w:pStyle w:val="ConsPlusNormal"/>
              <w:ind w:firstLine="0"/>
              <w:rPr>
                <w:rFonts w:ascii="Times New Roman" w:hAnsi="Times New Roman" w:cs="Times New Roman"/>
                <w:sz w:val="22"/>
                <w:szCs w:val="22"/>
              </w:rPr>
            </w:pPr>
            <w:r>
              <w:rPr>
                <w:rFonts w:ascii="Times New Roman" w:hAnsi="Times New Roman" w:cs="Times New Roman"/>
                <w:sz w:val="22"/>
                <w:szCs w:val="22"/>
              </w:rPr>
              <w:t>8 816 537,00</w:t>
            </w:r>
          </w:p>
        </w:tc>
        <w:tc>
          <w:tcPr>
            <w:tcW w:w="1559" w:type="dxa"/>
            <w:shd w:val="clear" w:color="auto" w:fill="auto"/>
          </w:tcPr>
          <w:p w:rsidR="00D55CC2" w:rsidRPr="00B40BBE" w:rsidRDefault="00960C93" w:rsidP="00333E95">
            <w:pPr>
              <w:pStyle w:val="ConsPlusNormal"/>
              <w:ind w:firstLine="0"/>
              <w:rPr>
                <w:rFonts w:ascii="Times New Roman" w:hAnsi="Times New Roman" w:cs="Times New Roman"/>
                <w:sz w:val="22"/>
                <w:szCs w:val="22"/>
              </w:rPr>
            </w:pPr>
            <w:r>
              <w:rPr>
                <w:rFonts w:ascii="Times New Roman" w:hAnsi="Times New Roman" w:cs="Times New Roman"/>
                <w:sz w:val="22"/>
                <w:szCs w:val="22"/>
              </w:rPr>
              <w:t>10 634 709,00</w:t>
            </w:r>
          </w:p>
        </w:tc>
        <w:tc>
          <w:tcPr>
            <w:tcW w:w="1701" w:type="dxa"/>
            <w:shd w:val="clear" w:color="auto" w:fill="auto"/>
          </w:tcPr>
          <w:p w:rsidR="00D55CC2" w:rsidRPr="00B40BBE" w:rsidRDefault="00DA4B59"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7 752 980,00</w:t>
            </w:r>
          </w:p>
        </w:tc>
        <w:tc>
          <w:tcPr>
            <w:tcW w:w="1701" w:type="dxa"/>
            <w:shd w:val="clear" w:color="auto" w:fill="auto"/>
          </w:tcPr>
          <w:p w:rsidR="00D55CC2" w:rsidRPr="00B40BBE" w:rsidRDefault="00DA4B59"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6 02</w:t>
            </w:r>
            <w:bookmarkStart w:id="3" w:name="_GoBack"/>
            <w:bookmarkEnd w:id="3"/>
            <w:r>
              <w:rPr>
                <w:rFonts w:ascii="Times New Roman" w:hAnsi="Times New Roman" w:cs="Times New Roman"/>
                <w:sz w:val="22"/>
                <w:szCs w:val="22"/>
              </w:rPr>
              <w:t>6 314,00</w:t>
            </w:r>
          </w:p>
        </w:tc>
        <w:tc>
          <w:tcPr>
            <w:tcW w:w="1669" w:type="dxa"/>
            <w:shd w:val="clear" w:color="auto" w:fill="auto"/>
          </w:tcPr>
          <w:p w:rsidR="00D55CC2" w:rsidRPr="00B40BBE" w:rsidRDefault="00DA4B59" w:rsidP="00D55CC2">
            <w:pPr>
              <w:pStyle w:val="ConsPlusNormal"/>
              <w:ind w:firstLine="0"/>
              <w:rPr>
                <w:rFonts w:ascii="Times New Roman" w:hAnsi="Times New Roman" w:cs="Times New Roman"/>
                <w:sz w:val="22"/>
                <w:szCs w:val="22"/>
              </w:rPr>
            </w:pPr>
            <w:r>
              <w:rPr>
                <w:rFonts w:ascii="Times New Roman" w:hAnsi="Times New Roman" w:cs="Times New Roman"/>
                <w:sz w:val="22"/>
                <w:szCs w:val="22"/>
              </w:rPr>
              <w:t>6 034 655,00</w:t>
            </w:r>
          </w:p>
        </w:tc>
      </w:tr>
    </w:tbl>
    <w:p w:rsidR="0024205C" w:rsidRDefault="0024205C" w:rsidP="0024205C">
      <w:pPr>
        <w:tabs>
          <w:tab w:val="left" w:pos="1708"/>
        </w:tabs>
        <w:ind w:firstLine="900"/>
        <w:jc w:val="both"/>
        <w:rPr>
          <w:szCs w:val="28"/>
        </w:rPr>
      </w:pPr>
    </w:p>
    <w:p w:rsidR="0024205C" w:rsidRDefault="0024205C" w:rsidP="0024205C">
      <w:pPr>
        <w:tabs>
          <w:tab w:val="left" w:pos="1708"/>
        </w:tabs>
        <w:ind w:firstLine="900"/>
        <w:jc w:val="both"/>
        <w:rPr>
          <w:rFonts w:ascii="Times New Roman" w:hAnsi="Times New Roman" w:cs="Times New Roman"/>
          <w:sz w:val="28"/>
          <w:szCs w:val="28"/>
        </w:rPr>
      </w:pPr>
      <w:r w:rsidRPr="0024205C">
        <w:rPr>
          <w:rFonts w:ascii="Times New Roman" w:hAnsi="Times New Roman" w:cs="Times New Roman"/>
          <w:sz w:val="28"/>
          <w:szCs w:val="28"/>
        </w:rPr>
        <w:t>Объем безвозмездных поступлений планируется в бюджете в соответствии с проектом областного закона «Об областном бюджете на 20</w:t>
      </w:r>
      <w:r w:rsidR="00B40BBE">
        <w:rPr>
          <w:rFonts w:ascii="Times New Roman" w:hAnsi="Times New Roman" w:cs="Times New Roman"/>
          <w:sz w:val="28"/>
          <w:szCs w:val="28"/>
        </w:rPr>
        <w:t>2</w:t>
      </w:r>
      <w:r w:rsidR="0003005E">
        <w:rPr>
          <w:rFonts w:ascii="Times New Roman" w:hAnsi="Times New Roman" w:cs="Times New Roman"/>
          <w:sz w:val="28"/>
          <w:szCs w:val="28"/>
        </w:rPr>
        <w:t>2</w:t>
      </w:r>
      <w:r w:rsidR="00070D17">
        <w:rPr>
          <w:rFonts w:ascii="Times New Roman" w:hAnsi="Times New Roman" w:cs="Times New Roman"/>
          <w:sz w:val="28"/>
          <w:szCs w:val="28"/>
        </w:rPr>
        <w:t xml:space="preserve"> </w:t>
      </w:r>
      <w:r w:rsidRPr="0024205C">
        <w:rPr>
          <w:rFonts w:ascii="Times New Roman" w:hAnsi="Times New Roman" w:cs="Times New Roman"/>
          <w:sz w:val="28"/>
          <w:szCs w:val="28"/>
        </w:rPr>
        <w:t>год и на плановый период 20</w:t>
      </w:r>
      <w:r w:rsidR="00070D17">
        <w:rPr>
          <w:rFonts w:ascii="Times New Roman" w:hAnsi="Times New Roman" w:cs="Times New Roman"/>
          <w:sz w:val="28"/>
          <w:szCs w:val="28"/>
        </w:rPr>
        <w:t>2</w:t>
      </w:r>
      <w:r w:rsidR="0003005E">
        <w:rPr>
          <w:rFonts w:ascii="Times New Roman" w:hAnsi="Times New Roman" w:cs="Times New Roman"/>
          <w:sz w:val="28"/>
          <w:szCs w:val="28"/>
        </w:rPr>
        <w:t>3</w:t>
      </w:r>
      <w:r w:rsidRPr="0024205C">
        <w:rPr>
          <w:rFonts w:ascii="Times New Roman" w:hAnsi="Times New Roman" w:cs="Times New Roman"/>
          <w:sz w:val="28"/>
          <w:szCs w:val="28"/>
        </w:rPr>
        <w:t xml:space="preserve"> и 20</w:t>
      </w:r>
      <w:r>
        <w:rPr>
          <w:rFonts w:ascii="Times New Roman" w:hAnsi="Times New Roman" w:cs="Times New Roman"/>
          <w:sz w:val="28"/>
          <w:szCs w:val="28"/>
        </w:rPr>
        <w:t>2</w:t>
      </w:r>
      <w:r w:rsidR="0003005E">
        <w:rPr>
          <w:rFonts w:ascii="Times New Roman" w:hAnsi="Times New Roman" w:cs="Times New Roman"/>
          <w:sz w:val="28"/>
          <w:szCs w:val="28"/>
        </w:rPr>
        <w:t>4</w:t>
      </w:r>
      <w:r w:rsidR="00070D17">
        <w:rPr>
          <w:rFonts w:ascii="Times New Roman" w:hAnsi="Times New Roman" w:cs="Times New Roman"/>
          <w:sz w:val="28"/>
          <w:szCs w:val="28"/>
        </w:rPr>
        <w:t xml:space="preserve"> </w:t>
      </w:r>
      <w:r w:rsidRPr="0024205C">
        <w:rPr>
          <w:rFonts w:ascii="Times New Roman" w:hAnsi="Times New Roman" w:cs="Times New Roman"/>
          <w:sz w:val="28"/>
          <w:szCs w:val="28"/>
        </w:rPr>
        <w:t>годов». Поскольку большинство субсидий из областного бюджета распределяются между муниципальными районами Брянской области  в течение года, объем субсидий неоднократно подвергается корректировке в сторону увеличения в ходе исполнения бюджета.</w:t>
      </w:r>
    </w:p>
    <w:p w:rsidR="00F90090" w:rsidRDefault="00F90090" w:rsidP="00A50F21">
      <w:pPr>
        <w:pStyle w:val="ConsPlusNormal"/>
        <w:ind w:firstLine="0"/>
        <w:jc w:val="both"/>
        <w:rPr>
          <w:rFonts w:ascii="Times New Roman" w:hAnsi="Times New Roman" w:cs="Times New Roman"/>
          <w:b/>
          <w:sz w:val="28"/>
          <w:szCs w:val="28"/>
          <w:u w:val="single"/>
        </w:rPr>
      </w:pPr>
    </w:p>
    <w:p w:rsidR="00F90090" w:rsidRDefault="00F90090" w:rsidP="0024205C">
      <w:pPr>
        <w:pStyle w:val="ConsPlusNormal"/>
        <w:ind w:firstLine="540"/>
        <w:jc w:val="both"/>
        <w:rPr>
          <w:rFonts w:ascii="Times New Roman" w:hAnsi="Times New Roman" w:cs="Times New Roman"/>
          <w:b/>
          <w:sz w:val="28"/>
          <w:szCs w:val="28"/>
          <w:u w:val="single"/>
        </w:rPr>
      </w:pPr>
    </w:p>
    <w:p w:rsidR="00844FEA" w:rsidRPr="003321D8" w:rsidRDefault="00844FEA" w:rsidP="00844FEA">
      <w:pPr>
        <w:pStyle w:val="ConsPlusNormal"/>
        <w:ind w:firstLine="540"/>
        <w:jc w:val="both"/>
        <w:rPr>
          <w:rFonts w:ascii="Times New Roman" w:hAnsi="Times New Roman" w:cs="Times New Roman"/>
          <w:b/>
          <w:sz w:val="28"/>
          <w:szCs w:val="28"/>
          <w:u w:val="single"/>
        </w:rPr>
      </w:pPr>
      <w:r w:rsidRPr="003321D8">
        <w:rPr>
          <w:rFonts w:ascii="Times New Roman" w:hAnsi="Times New Roman" w:cs="Times New Roman"/>
          <w:b/>
          <w:sz w:val="28"/>
          <w:szCs w:val="28"/>
          <w:u w:val="single"/>
        </w:rPr>
        <w:t>6. Расходы бюджета</w:t>
      </w:r>
    </w:p>
    <w:p w:rsidR="00844FEA" w:rsidRPr="0024205C" w:rsidRDefault="00844FEA" w:rsidP="00844FEA">
      <w:pPr>
        <w:pStyle w:val="ConsPlusNormal"/>
        <w:ind w:firstLine="540"/>
        <w:jc w:val="both"/>
        <w:rPr>
          <w:rFonts w:ascii="Times New Roman" w:hAnsi="Times New Roman" w:cs="Times New Roman"/>
          <w:b/>
          <w:sz w:val="28"/>
          <w:szCs w:val="28"/>
        </w:rPr>
      </w:pPr>
    </w:p>
    <w:p w:rsidR="00844FEA" w:rsidRDefault="00844FEA" w:rsidP="00844FEA">
      <w:pPr>
        <w:pStyle w:val="ConsPlusNormal"/>
        <w:ind w:firstLine="540"/>
        <w:jc w:val="both"/>
        <w:rPr>
          <w:rFonts w:ascii="Times New Roman" w:hAnsi="Times New Roman" w:cs="Times New Roman"/>
          <w:b/>
          <w:sz w:val="28"/>
          <w:szCs w:val="28"/>
        </w:rPr>
      </w:pPr>
      <w:r w:rsidRPr="0024205C">
        <w:rPr>
          <w:rFonts w:ascii="Times New Roman" w:hAnsi="Times New Roman" w:cs="Times New Roman"/>
          <w:b/>
          <w:sz w:val="28"/>
          <w:szCs w:val="28"/>
        </w:rPr>
        <w:t>6.1 Динамика и структура расходов бюджета</w:t>
      </w:r>
    </w:p>
    <w:p w:rsidR="00844FEA" w:rsidRPr="00331629" w:rsidRDefault="00844FEA" w:rsidP="00844FEA">
      <w:pPr>
        <w:pStyle w:val="ConsPlusNormal"/>
        <w:ind w:firstLine="540"/>
        <w:jc w:val="both"/>
        <w:rPr>
          <w:rFonts w:ascii="Times New Roman" w:hAnsi="Times New Roman" w:cs="Times New Roman"/>
          <w:sz w:val="24"/>
          <w:szCs w:val="24"/>
        </w:rPr>
      </w:pPr>
      <w:r>
        <w:rPr>
          <w:rFonts w:ascii="Times New Roman" w:hAnsi="Times New Roman" w:cs="Times New Roman"/>
          <w:b/>
          <w:sz w:val="28"/>
          <w:szCs w:val="28"/>
        </w:rPr>
        <w:t xml:space="preserve">                                                                                                          </w:t>
      </w:r>
      <w:r w:rsidR="0081775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31629">
        <w:rPr>
          <w:rFonts w:ascii="Times New Roman" w:hAnsi="Times New Roman" w:cs="Times New Roman"/>
          <w:sz w:val="28"/>
          <w:szCs w:val="28"/>
        </w:rPr>
        <w:t xml:space="preserve"> </w:t>
      </w:r>
      <w:r w:rsidRPr="00331629">
        <w:rPr>
          <w:rFonts w:ascii="Times New Roman" w:hAnsi="Times New Roman" w:cs="Times New Roman"/>
          <w:sz w:val="24"/>
          <w:szCs w:val="24"/>
        </w:rPr>
        <w:t>рублей</w:t>
      </w:r>
    </w:p>
    <w:tbl>
      <w:tblPr>
        <w:tblW w:w="10064" w:type="dxa"/>
        <w:tblInd w:w="108" w:type="dxa"/>
        <w:tblLayout w:type="fixed"/>
        <w:tblLook w:val="04A0" w:firstRow="1" w:lastRow="0" w:firstColumn="1" w:lastColumn="0" w:noHBand="0" w:noVBand="1"/>
      </w:tblPr>
      <w:tblGrid>
        <w:gridCol w:w="1560"/>
        <w:gridCol w:w="1559"/>
        <w:gridCol w:w="1559"/>
        <w:gridCol w:w="1559"/>
        <w:gridCol w:w="993"/>
        <w:gridCol w:w="1417"/>
        <w:gridCol w:w="1417"/>
      </w:tblGrid>
      <w:tr w:rsidR="00844FEA" w:rsidRPr="001320A3" w:rsidTr="00A50F21">
        <w:trPr>
          <w:trHeight w:val="360"/>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rPr>
            </w:pPr>
            <w:r w:rsidRPr="00A50F21">
              <w:rPr>
                <w:rFonts w:ascii="Times New Roman" w:hAnsi="Times New Roman" w:cs="Times New Roman"/>
              </w:rPr>
              <w:t>Наименование</w:t>
            </w:r>
          </w:p>
        </w:tc>
        <w:tc>
          <w:tcPr>
            <w:tcW w:w="1559" w:type="dxa"/>
            <w:vMerge w:val="restart"/>
            <w:tcBorders>
              <w:top w:val="single" w:sz="4" w:space="0" w:color="000000"/>
              <w:left w:val="nil"/>
              <w:right w:val="single" w:sz="4" w:space="0" w:color="000000"/>
            </w:tcBorders>
            <w:shd w:val="clear" w:color="auto" w:fill="auto"/>
            <w:vAlign w:val="center"/>
            <w:hideMark/>
          </w:tcPr>
          <w:p w:rsidR="00844FEA" w:rsidRPr="00A50F21" w:rsidRDefault="00844FEA" w:rsidP="00DE6667">
            <w:pPr>
              <w:ind w:right="-108"/>
              <w:jc w:val="center"/>
              <w:rPr>
                <w:rFonts w:ascii="Times New Roman" w:hAnsi="Times New Roman" w:cs="Times New Roman"/>
              </w:rPr>
            </w:pPr>
            <w:r w:rsidRPr="00A50F21">
              <w:rPr>
                <w:rFonts w:ascii="Times New Roman" w:hAnsi="Times New Roman" w:cs="Times New Roman"/>
              </w:rPr>
              <w:t>20</w:t>
            </w:r>
            <w:r w:rsidR="00D22534">
              <w:rPr>
                <w:rFonts w:ascii="Times New Roman" w:hAnsi="Times New Roman" w:cs="Times New Roman"/>
              </w:rPr>
              <w:t>20</w:t>
            </w:r>
            <w:r w:rsidRPr="00A50F21">
              <w:rPr>
                <w:rFonts w:ascii="Times New Roman" w:hAnsi="Times New Roman" w:cs="Times New Roman"/>
              </w:rPr>
              <w:t xml:space="preserve"> год (исполнение) </w:t>
            </w:r>
          </w:p>
        </w:tc>
        <w:tc>
          <w:tcPr>
            <w:tcW w:w="1559" w:type="dxa"/>
            <w:vMerge w:val="restart"/>
            <w:tcBorders>
              <w:top w:val="single" w:sz="4" w:space="0" w:color="auto"/>
              <w:left w:val="nil"/>
              <w:right w:val="single" w:sz="4" w:space="0" w:color="auto"/>
            </w:tcBorders>
            <w:shd w:val="clear" w:color="auto" w:fill="auto"/>
            <w:vAlign w:val="center"/>
            <w:hideMark/>
          </w:tcPr>
          <w:p w:rsidR="00844FEA" w:rsidRPr="00A50F21" w:rsidRDefault="00844FEA" w:rsidP="00DE6667">
            <w:pPr>
              <w:ind w:right="-79"/>
              <w:jc w:val="center"/>
              <w:rPr>
                <w:rFonts w:ascii="Times New Roman" w:hAnsi="Times New Roman" w:cs="Times New Roman"/>
              </w:rPr>
            </w:pPr>
            <w:r w:rsidRPr="00A50F21">
              <w:rPr>
                <w:rFonts w:ascii="Times New Roman" w:hAnsi="Times New Roman" w:cs="Times New Roman"/>
              </w:rPr>
              <w:t>20</w:t>
            </w:r>
            <w:r w:rsidR="00D22534">
              <w:rPr>
                <w:rFonts w:ascii="Times New Roman" w:hAnsi="Times New Roman" w:cs="Times New Roman"/>
              </w:rPr>
              <w:t>21</w:t>
            </w:r>
            <w:r w:rsidR="003114DF">
              <w:rPr>
                <w:rFonts w:ascii="Times New Roman" w:hAnsi="Times New Roman" w:cs="Times New Roman"/>
              </w:rPr>
              <w:t xml:space="preserve"> </w:t>
            </w:r>
            <w:r w:rsidRPr="00A50F21">
              <w:rPr>
                <w:rFonts w:ascii="Times New Roman" w:hAnsi="Times New Roman" w:cs="Times New Roman"/>
              </w:rPr>
              <w:t>год (оценка)</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844FEA" w:rsidRPr="00A50F21" w:rsidRDefault="00844FEA" w:rsidP="00DE6667">
            <w:pPr>
              <w:jc w:val="center"/>
              <w:rPr>
                <w:rFonts w:ascii="Times New Roman" w:hAnsi="Times New Roman" w:cs="Times New Roman"/>
              </w:rPr>
            </w:pPr>
            <w:r w:rsidRPr="00A50F21">
              <w:rPr>
                <w:rFonts w:ascii="Times New Roman" w:hAnsi="Times New Roman" w:cs="Times New Roman"/>
              </w:rPr>
              <w:t>20</w:t>
            </w:r>
            <w:r w:rsidR="002F0D0B" w:rsidRPr="00A50F21">
              <w:rPr>
                <w:rFonts w:ascii="Times New Roman" w:hAnsi="Times New Roman" w:cs="Times New Roman"/>
              </w:rPr>
              <w:t>2</w:t>
            </w:r>
            <w:r w:rsidR="00D22534">
              <w:rPr>
                <w:rFonts w:ascii="Times New Roman" w:hAnsi="Times New Roman" w:cs="Times New Roman"/>
              </w:rPr>
              <w:t>2</w:t>
            </w:r>
            <w:r w:rsidRPr="00A50F21">
              <w:rPr>
                <w:rFonts w:ascii="Times New Roman" w:hAnsi="Times New Roman" w:cs="Times New Roman"/>
              </w:rPr>
              <w:t xml:space="preserve"> год</w:t>
            </w:r>
          </w:p>
        </w:tc>
        <w:tc>
          <w:tcPr>
            <w:tcW w:w="1417" w:type="dxa"/>
            <w:vMerge w:val="restart"/>
            <w:tcBorders>
              <w:top w:val="single" w:sz="4" w:space="0" w:color="auto"/>
              <w:left w:val="nil"/>
              <w:right w:val="single" w:sz="4" w:space="0" w:color="auto"/>
            </w:tcBorders>
            <w:shd w:val="clear" w:color="auto" w:fill="auto"/>
            <w:vAlign w:val="center"/>
            <w:hideMark/>
          </w:tcPr>
          <w:p w:rsidR="00844FEA" w:rsidRPr="00A50F21" w:rsidRDefault="00844FEA" w:rsidP="00DE6667">
            <w:pPr>
              <w:jc w:val="both"/>
              <w:rPr>
                <w:rFonts w:ascii="Times New Roman" w:hAnsi="Times New Roman" w:cs="Times New Roman"/>
              </w:rPr>
            </w:pPr>
            <w:r w:rsidRPr="00A50F21">
              <w:rPr>
                <w:rFonts w:ascii="Times New Roman" w:hAnsi="Times New Roman" w:cs="Times New Roman"/>
              </w:rPr>
              <w:t>20</w:t>
            </w:r>
            <w:r w:rsidR="00D22534">
              <w:rPr>
                <w:rFonts w:ascii="Times New Roman" w:hAnsi="Times New Roman" w:cs="Times New Roman"/>
              </w:rPr>
              <w:t>23</w:t>
            </w:r>
            <w:r w:rsidRPr="00A50F21">
              <w:rPr>
                <w:rFonts w:ascii="Times New Roman" w:hAnsi="Times New Roman" w:cs="Times New Roman"/>
              </w:rPr>
              <w:t xml:space="preserve"> год</w:t>
            </w:r>
          </w:p>
        </w:tc>
        <w:tc>
          <w:tcPr>
            <w:tcW w:w="1417" w:type="dxa"/>
            <w:vMerge w:val="restart"/>
            <w:tcBorders>
              <w:top w:val="single" w:sz="4" w:space="0" w:color="auto"/>
              <w:left w:val="nil"/>
              <w:right w:val="single" w:sz="4" w:space="0" w:color="auto"/>
            </w:tcBorders>
            <w:shd w:val="clear" w:color="auto" w:fill="auto"/>
            <w:vAlign w:val="center"/>
            <w:hideMark/>
          </w:tcPr>
          <w:p w:rsidR="00844FEA" w:rsidRPr="00A50F21" w:rsidRDefault="00844FEA" w:rsidP="00DE6667">
            <w:pPr>
              <w:jc w:val="both"/>
              <w:rPr>
                <w:rFonts w:ascii="Times New Roman" w:hAnsi="Times New Roman" w:cs="Times New Roman"/>
              </w:rPr>
            </w:pPr>
            <w:r w:rsidRPr="00A50F21">
              <w:rPr>
                <w:rFonts w:ascii="Times New Roman" w:hAnsi="Times New Roman" w:cs="Times New Roman"/>
              </w:rPr>
              <w:t>20</w:t>
            </w:r>
            <w:r w:rsidR="002F0D0B" w:rsidRPr="00A50F21">
              <w:rPr>
                <w:rFonts w:ascii="Times New Roman" w:hAnsi="Times New Roman" w:cs="Times New Roman"/>
              </w:rPr>
              <w:t>2</w:t>
            </w:r>
            <w:r w:rsidR="00D22534">
              <w:rPr>
                <w:rFonts w:ascii="Times New Roman" w:hAnsi="Times New Roman" w:cs="Times New Roman"/>
              </w:rPr>
              <w:t>4</w:t>
            </w:r>
            <w:r w:rsidRPr="00A50F21">
              <w:rPr>
                <w:rFonts w:ascii="Times New Roman" w:hAnsi="Times New Roman" w:cs="Times New Roman"/>
              </w:rPr>
              <w:t xml:space="preserve"> год</w:t>
            </w:r>
          </w:p>
        </w:tc>
      </w:tr>
      <w:tr w:rsidR="00A50F21" w:rsidRPr="001320A3" w:rsidTr="00DE6667">
        <w:trPr>
          <w:trHeight w:val="1247"/>
        </w:trPr>
        <w:tc>
          <w:tcPr>
            <w:tcW w:w="1560" w:type="dxa"/>
            <w:vMerge/>
            <w:tcBorders>
              <w:left w:val="single" w:sz="4" w:space="0" w:color="auto"/>
              <w:bottom w:val="single" w:sz="4" w:space="0" w:color="auto"/>
              <w:right w:val="single" w:sz="4" w:space="0" w:color="auto"/>
            </w:tcBorders>
            <w:shd w:val="clear" w:color="auto" w:fill="auto"/>
            <w:vAlign w:val="center"/>
          </w:tcPr>
          <w:p w:rsidR="00844FEA" w:rsidRPr="00A50F21" w:rsidRDefault="00844FEA" w:rsidP="00D2412A">
            <w:pPr>
              <w:jc w:val="both"/>
              <w:rPr>
                <w:rFonts w:ascii="Times New Roman" w:hAnsi="Times New Roman" w:cs="Times New Roman"/>
                <w:sz w:val="20"/>
                <w:szCs w:val="20"/>
              </w:rPr>
            </w:pPr>
          </w:p>
        </w:tc>
        <w:tc>
          <w:tcPr>
            <w:tcW w:w="1559" w:type="dxa"/>
            <w:vMerge/>
            <w:tcBorders>
              <w:left w:val="nil"/>
              <w:bottom w:val="single" w:sz="4" w:space="0" w:color="000000"/>
              <w:right w:val="single" w:sz="4" w:space="0" w:color="000000"/>
            </w:tcBorders>
            <w:shd w:val="clear" w:color="auto" w:fill="auto"/>
            <w:vAlign w:val="center"/>
          </w:tcPr>
          <w:p w:rsidR="00844FEA" w:rsidRPr="00A50F21" w:rsidRDefault="00844FEA" w:rsidP="00D2412A">
            <w:pPr>
              <w:jc w:val="center"/>
              <w:rPr>
                <w:rFonts w:ascii="Times New Roman" w:hAnsi="Times New Roman" w:cs="Times New Roman"/>
                <w:sz w:val="20"/>
                <w:szCs w:val="20"/>
              </w:rPr>
            </w:pPr>
          </w:p>
        </w:tc>
        <w:tc>
          <w:tcPr>
            <w:tcW w:w="1559" w:type="dxa"/>
            <w:vMerge/>
            <w:tcBorders>
              <w:left w:val="nil"/>
              <w:bottom w:val="single" w:sz="4" w:space="0" w:color="auto"/>
              <w:right w:val="single" w:sz="4" w:space="0" w:color="auto"/>
            </w:tcBorders>
            <w:shd w:val="clear" w:color="auto" w:fill="auto"/>
            <w:vAlign w:val="center"/>
          </w:tcPr>
          <w:p w:rsidR="00844FEA" w:rsidRPr="00A50F21" w:rsidRDefault="00844FEA" w:rsidP="00D2412A">
            <w:pPr>
              <w:jc w:val="both"/>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44FEA" w:rsidRPr="00A50F21" w:rsidRDefault="00844FEA" w:rsidP="00D2412A">
            <w:pPr>
              <w:jc w:val="both"/>
              <w:rPr>
                <w:rFonts w:ascii="Times New Roman" w:hAnsi="Times New Roman" w:cs="Times New Roman"/>
              </w:rPr>
            </w:pPr>
            <w:r w:rsidRPr="00A50F21">
              <w:rPr>
                <w:rFonts w:ascii="Times New Roman" w:hAnsi="Times New Roman" w:cs="Times New Roman"/>
              </w:rPr>
              <w:t>объем</w:t>
            </w:r>
          </w:p>
        </w:tc>
        <w:tc>
          <w:tcPr>
            <w:tcW w:w="993" w:type="dxa"/>
            <w:tcBorders>
              <w:top w:val="single" w:sz="4" w:space="0" w:color="auto"/>
              <w:left w:val="nil"/>
              <w:bottom w:val="single" w:sz="4" w:space="0" w:color="auto"/>
              <w:right w:val="single" w:sz="4" w:space="0" w:color="auto"/>
            </w:tcBorders>
            <w:shd w:val="clear" w:color="auto" w:fill="auto"/>
            <w:vAlign w:val="center"/>
          </w:tcPr>
          <w:p w:rsidR="00844FEA" w:rsidRPr="00A50F21" w:rsidRDefault="00844FEA" w:rsidP="00D2412A">
            <w:pPr>
              <w:ind w:right="-25"/>
              <w:jc w:val="both"/>
              <w:rPr>
                <w:rFonts w:ascii="Times New Roman" w:hAnsi="Times New Roman" w:cs="Times New Roman"/>
              </w:rPr>
            </w:pPr>
            <w:r w:rsidRPr="00A50F21">
              <w:rPr>
                <w:rFonts w:ascii="Times New Roman" w:hAnsi="Times New Roman" w:cs="Times New Roman"/>
              </w:rPr>
              <w:t>Доля в общем объеме расходов</w:t>
            </w:r>
          </w:p>
        </w:tc>
        <w:tc>
          <w:tcPr>
            <w:tcW w:w="1417" w:type="dxa"/>
            <w:vMerge/>
            <w:tcBorders>
              <w:left w:val="nil"/>
              <w:bottom w:val="single" w:sz="4" w:space="0" w:color="auto"/>
              <w:right w:val="single" w:sz="4" w:space="0" w:color="auto"/>
            </w:tcBorders>
            <w:shd w:val="clear" w:color="auto" w:fill="auto"/>
            <w:vAlign w:val="center"/>
          </w:tcPr>
          <w:p w:rsidR="00844FEA" w:rsidRPr="00A50F21" w:rsidRDefault="00844FEA" w:rsidP="00D2412A">
            <w:pPr>
              <w:jc w:val="both"/>
              <w:rPr>
                <w:rFonts w:ascii="Times New Roman" w:hAnsi="Times New Roman" w:cs="Times New Roman"/>
                <w:sz w:val="20"/>
                <w:szCs w:val="20"/>
              </w:rPr>
            </w:pPr>
          </w:p>
        </w:tc>
        <w:tc>
          <w:tcPr>
            <w:tcW w:w="1417" w:type="dxa"/>
            <w:vMerge/>
            <w:tcBorders>
              <w:left w:val="nil"/>
              <w:bottom w:val="single" w:sz="4" w:space="0" w:color="auto"/>
              <w:right w:val="single" w:sz="4" w:space="0" w:color="auto"/>
            </w:tcBorders>
            <w:shd w:val="clear" w:color="auto" w:fill="auto"/>
            <w:vAlign w:val="center"/>
          </w:tcPr>
          <w:p w:rsidR="00844FEA" w:rsidRPr="00A50F21" w:rsidRDefault="00844FEA" w:rsidP="00D2412A">
            <w:pPr>
              <w:jc w:val="both"/>
              <w:rPr>
                <w:rFonts w:ascii="Times New Roman" w:hAnsi="Times New Roman" w:cs="Times New Roman"/>
                <w:sz w:val="20"/>
                <w:szCs w:val="20"/>
              </w:rPr>
            </w:pPr>
          </w:p>
        </w:tc>
      </w:tr>
      <w:tr w:rsidR="00A50F21" w:rsidRPr="001320A3" w:rsidTr="00DE6667">
        <w:trPr>
          <w:trHeight w:val="94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43453F" w:rsidP="00D2412A">
            <w:pPr>
              <w:jc w:val="both"/>
              <w:rPr>
                <w:rFonts w:ascii="Times New Roman" w:hAnsi="Times New Roman" w:cs="Times New Roman"/>
                <w:sz w:val="20"/>
                <w:szCs w:val="20"/>
              </w:rPr>
            </w:pPr>
            <w:r w:rsidRPr="00A50F21">
              <w:rPr>
                <w:rFonts w:ascii="Times New Roman" w:hAnsi="Times New Roman" w:cs="Times New Roman"/>
                <w:sz w:val="20"/>
                <w:szCs w:val="20"/>
              </w:rPr>
              <w:t>Об</w:t>
            </w:r>
            <w:r w:rsidR="00844FEA" w:rsidRPr="00A50F21">
              <w:rPr>
                <w:rFonts w:ascii="Times New Roman" w:hAnsi="Times New Roman" w:cs="Times New Roman"/>
                <w:sz w:val="20"/>
                <w:szCs w:val="20"/>
              </w:rPr>
              <w:t>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D22534" w:rsidP="00D2412A">
            <w:pPr>
              <w:rPr>
                <w:rFonts w:ascii="Times New Roman" w:hAnsi="Times New Roman" w:cs="Times New Roman"/>
                <w:sz w:val="20"/>
                <w:szCs w:val="20"/>
              </w:rPr>
            </w:pPr>
            <w:r>
              <w:rPr>
                <w:rFonts w:ascii="Times New Roman" w:hAnsi="Times New Roman" w:cs="Times New Roman"/>
                <w:sz w:val="20"/>
                <w:szCs w:val="20"/>
              </w:rPr>
              <w:t>23 096 531,02</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2A1FF1" w:rsidP="00D2412A">
            <w:pPr>
              <w:rPr>
                <w:rFonts w:ascii="Times New Roman" w:hAnsi="Times New Roman" w:cs="Times New Roman"/>
                <w:sz w:val="20"/>
                <w:szCs w:val="20"/>
              </w:rPr>
            </w:pPr>
            <w:r>
              <w:rPr>
                <w:rFonts w:ascii="Times New Roman" w:hAnsi="Times New Roman" w:cs="Times New Roman"/>
                <w:sz w:val="20"/>
                <w:szCs w:val="20"/>
              </w:rPr>
              <w:t>28 645 230,80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rPr>
                <w:rFonts w:ascii="Times New Roman" w:hAnsi="Times New Roman" w:cs="Times New Roman"/>
                <w:sz w:val="20"/>
                <w:szCs w:val="20"/>
              </w:rPr>
            </w:pPr>
            <w:r>
              <w:rPr>
                <w:rFonts w:ascii="Times New Roman" w:hAnsi="Times New Roman" w:cs="Times New Roman"/>
                <w:sz w:val="20"/>
                <w:szCs w:val="20"/>
              </w:rPr>
              <w:t>28 278 612,00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DE6667" w:rsidP="00DE6667">
            <w:pPr>
              <w:rPr>
                <w:rFonts w:ascii="Times New Roman" w:hAnsi="Times New Roman" w:cs="Times New Roman"/>
                <w:sz w:val="20"/>
                <w:szCs w:val="20"/>
              </w:rPr>
            </w:pPr>
            <w:r>
              <w:rPr>
                <w:rFonts w:ascii="Times New Roman" w:hAnsi="Times New Roman" w:cs="Times New Roman"/>
                <w:sz w:val="20"/>
                <w:szCs w:val="20"/>
              </w:rPr>
              <w:t xml:space="preserve">   11,9</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rPr>
                <w:rFonts w:ascii="Times New Roman" w:hAnsi="Times New Roman" w:cs="Times New Roman"/>
                <w:sz w:val="20"/>
                <w:szCs w:val="20"/>
              </w:rPr>
            </w:pPr>
            <w:r>
              <w:rPr>
                <w:rFonts w:ascii="Times New Roman" w:hAnsi="Times New Roman" w:cs="Times New Roman"/>
                <w:sz w:val="20"/>
                <w:szCs w:val="20"/>
              </w:rPr>
              <w:t>29 567 789,00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rPr>
                <w:rFonts w:ascii="Times New Roman" w:hAnsi="Times New Roman" w:cs="Times New Roman"/>
                <w:sz w:val="20"/>
                <w:szCs w:val="20"/>
              </w:rPr>
            </w:pPr>
            <w:r>
              <w:rPr>
                <w:rFonts w:ascii="Times New Roman" w:hAnsi="Times New Roman" w:cs="Times New Roman"/>
                <w:sz w:val="20"/>
                <w:szCs w:val="20"/>
              </w:rPr>
              <w:t>31 197 847,00</w:t>
            </w:r>
          </w:p>
        </w:tc>
      </w:tr>
      <w:tr w:rsidR="00A50F21" w:rsidRPr="001320A3" w:rsidTr="00DE6667">
        <w:trPr>
          <w:trHeight w:val="30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r w:rsidRPr="00A50F21">
              <w:rPr>
                <w:rFonts w:ascii="Times New Roman" w:hAnsi="Times New Roman" w:cs="Times New Roman"/>
                <w:sz w:val="20"/>
                <w:szCs w:val="20"/>
              </w:rPr>
              <w:t>Национальная оборона</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D22534" w:rsidP="00D2412A">
            <w:pPr>
              <w:jc w:val="center"/>
              <w:rPr>
                <w:rFonts w:ascii="Times New Roman" w:hAnsi="Times New Roman" w:cs="Times New Roman"/>
                <w:sz w:val="20"/>
                <w:szCs w:val="20"/>
              </w:rPr>
            </w:pPr>
            <w:r>
              <w:rPr>
                <w:rFonts w:ascii="Times New Roman" w:hAnsi="Times New Roman" w:cs="Times New Roman"/>
                <w:sz w:val="20"/>
                <w:szCs w:val="20"/>
              </w:rPr>
              <w:t>977 750,00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2A1FF1" w:rsidP="00D2412A">
            <w:pPr>
              <w:jc w:val="center"/>
              <w:rPr>
                <w:rFonts w:ascii="Times New Roman" w:hAnsi="Times New Roman" w:cs="Times New Roman"/>
                <w:sz w:val="20"/>
                <w:szCs w:val="20"/>
              </w:rPr>
            </w:pPr>
            <w:r>
              <w:rPr>
                <w:rFonts w:ascii="Times New Roman" w:hAnsi="Times New Roman" w:cs="Times New Roman"/>
                <w:sz w:val="20"/>
                <w:szCs w:val="20"/>
              </w:rPr>
              <w:t>977 192,00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1 046 062,00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DE6667" w:rsidP="00D2412A">
            <w:pPr>
              <w:jc w:val="center"/>
              <w:rPr>
                <w:rFonts w:ascii="Times New Roman" w:hAnsi="Times New Roman" w:cs="Times New Roman"/>
                <w:sz w:val="20"/>
                <w:szCs w:val="20"/>
              </w:rPr>
            </w:pPr>
            <w:r>
              <w:rPr>
                <w:rFonts w:ascii="Times New Roman" w:hAnsi="Times New Roman" w:cs="Times New Roman"/>
                <w:sz w:val="20"/>
                <w:szCs w:val="20"/>
              </w:rPr>
              <w:t>0,4</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1 079 924,00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1 116 616,00</w:t>
            </w:r>
          </w:p>
        </w:tc>
      </w:tr>
      <w:tr w:rsidR="00A50F21" w:rsidRPr="001320A3" w:rsidTr="00DE6667">
        <w:trPr>
          <w:trHeight w:val="75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r w:rsidRPr="00A50F21">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D22534" w:rsidP="00D2412A">
            <w:pPr>
              <w:jc w:val="center"/>
              <w:rPr>
                <w:rFonts w:ascii="Times New Roman" w:hAnsi="Times New Roman" w:cs="Times New Roman"/>
                <w:iCs/>
                <w:sz w:val="20"/>
                <w:szCs w:val="20"/>
              </w:rPr>
            </w:pPr>
            <w:r>
              <w:rPr>
                <w:rFonts w:ascii="Times New Roman" w:hAnsi="Times New Roman" w:cs="Times New Roman"/>
                <w:iCs/>
                <w:sz w:val="20"/>
                <w:szCs w:val="20"/>
              </w:rPr>
              <w:t>3 148 791,81</w:t>
            </w:r>
          </w:p>
        </w:tc>
        <w:tc>
          <w:tcPr>
            <w:tcW w:w="1559" w:type="dxa"/>
            <w:tcBorders>
              <w:top w:val="nil"/>
              <w:left w:val="nil"/>
              <w:bottom w:val="single" w:sz="4" w:space="0" w:color="auto"/>
              <w:right w:val="single" w:sz="4" w:space="0" w:color="auto"/>
            </w:tcBorders>
            <w:shd w:val="clear" w:color="auto" w:fill="auto"/>
            <w:noWrap/>
            <w:vAlign w:val="center"/>
          </w:tcPr>
          <w:p w:rsidR="0081775F" w:rsidRPr="00A50F21" w:rsidRDefault="002A1FF1" w:rsidP="0081775F">
            <w:pPr>
              <w:jc w:val="center"/>
              <w:rPr>
                <w:rFonts w:ascii="Times New Roman" w:hAnsi="Times New Roman" w:cs="Times New Roman"/>
                <w:iCs/>
                <w:sz w:val="20"/>
                <w:szCs w:val="20"/>
              </w:rPr>
            </w:pPr>
            <w:r>
              <w:rPr>
                <w:rFonts w:ascii="Times New Roman" w:hAnsi="Times New Roman" w:cs="Times New Roman"/>
                <w:iCs/>
                <w:sz w:val="20"/>
                <w:szCs w:val="20"/>
              </w:rPr>
              <w:t>3 480 711,00</w:t>
            </w:r>
          </w:p>
        </w:tc>
        <w:tc>
          <w:tcPr>
            <w:tcW w:w="1559" w:type="dxa"/>
            <w:tcBorders>
              <w:top w:val="nil"/>
              <w:left w:val="nil"/>
              <w:bottom w:val="single" w:sz="4" w:space="0" w:color="auto"/>
              <w:right w:val="single" w:sz="4" w:space="0" w:color="auto"/>
            </w:tcBorders>
            <w:shd w:val="clear" w:color="auto" w:fill="auto"/>
            <w:noWrap/>
            <w:vAlign w:val="center"/>
          </w:tcPr>
          <w:p w:rsidR="00EF5577" w:rsidRPr="00A50F21" w:rsidRDefault="00631E86" w:rsidP="00EF5577">
            <w:pPr>
              <w:jc w:val="center"/>
              <w:rPr>
                <w:rFonts w:ascii="Times New Roman" w:hAnsi="Times New Roman" w:cs="Times New Roman"/>
                <w:iCs/>
                <w:sz w:val="20"/>
                <w:szCs w:val="20"/>
              </w:rPr>
            </w:pPr>
            <w:r>
              <w:rPr>
                <w:rFonts w:ascii="Times New Roman" w:hAnsi="Times New Roman" w:cs="Times New Roman"/>
                <w:iCs/>
                <w:sz w:val="20"/>
                <w:szCs w:val="20"/>
              </w:rPr>
              <w:t>3 481 100,00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DE6667" w:rsidP="001E57C9">
            <w:pPr>
              <w:jc w:val="center"/>
              <w:rPr>
                <w:rFonts w:ascii="Times New Roman" w:hAnsi="Times New Roman" w:cs="Times New Roman"/>
                <w:sz w:val="20"/>
                <w:szCs w:val="20"/>
              </w:rPr>
            </w:pPr>
            <w:r>
              <w:rPr>
                <w:rFonts w:ascii="Times New Roman" w:hAnsi="Times New Roman" w:cs="Times New Roman"/>
                <w:sz w:val="20"/>
                <w:szCs w:val="20"/>
              </w:rPr>
              <w:t>1,6</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iCs/>
                <w:sz w:val="20"/>
                <w:szCs w:val="20"/>
              </w:rPr>
            </w:pPr>
            <w:r>
              <w:rPr>
                <w:rFonts w:ascii="Times New Roman" w:hAnsi="Times New Roman" w:cs="Times New Roman"/>
                <w:iCs/>
                <w:sz w:val="20"/>
                <w:szCs w:val="20"/>
              </w:rPr>
              <w:t>3 481 100,00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iCs/>
                <w:sz w:val="20"/>
                <w:szCs w:val="20"/>
              </w:rPr>
            </w:pPr>
            <w:r>
              <w:rPr>
                <w:rFonts w:ascii="Times New Roman" w:hAnsi="Times New Roman" w:cs="Times New Roman"/>
                <w:iCs/>
                <w:sz w:val="20"/>
                <w:szCs w:val="20"/>
              </w:rPr>
              <w:t>3 481 100,00</w:t>
            </w:r>
          </w:p>
        </w:tc>
      </w:tr>
      <w:tr w:rsidR="00A50F21" w:rsidRPr="001320A3" w:rsidTr="00DE6667">
        <w:trPr>
          <w:trHeight w:val="6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r w:rsidRPr="00A50F21">
              <w:rPr>
                <w:rFonts w:ascii="Times New Roman" w:hAnsi="Times New Roman" w:cs="Times New Roman"/>
                <w:sz w:val="20"/>
                <w:szCs w:val="20"/>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D22534" w:rsidP="00D2412A">
            <w:pPr>
              <w:jc w:val="center"/>
              <w:rPr>
                <w:rFonts w:ascii="Times New Roman" w:hAnsi="Times New Roman" w:cs="Times New Roman"/>
                <w:sz w:val="20"/>
                <w:szCs w:val="20"/>
              </w:rPr>
            </w:pPr>
            <w:r>
              <w:rPr>
                <w:rFonts w:ascii="Times New Roman" w:hAnsi="Times New Roman" w:cs="Times New Roman"/>
                <w:sz w:val="20"/>
                <w:szCs w:val="20"/>
              </w:rPr>
              <w:t>16 901 851,06</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2A1FF1" w:rsidP="00D2412A">
            <w:pPr>
              <w:jc w:val="center"/>
              <w:rPr>
                <w:rFonts w:ascii="Times New Roman" w:hAnsi="Times New Roman" w:cs="Times New Roman"/>
                <w:sz w:val="20"/>
                <w:szCs w:val="20"/>
              </w:rPr>
            </w:pPr>
            <w:r>
              <w:rPr>
                <w:rFonts w:ascii="Times New Roman" w:hAnsi="Times New Roman" w:cs="Times New Roman"/>
                <w:sz w:val="20"/>
                <w:szCs w:val="20"/>
              </w:rPr>
              <w:t>17 226 026,81</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631E86" w:rsidP="00631E86">
            <w:pPr>
              <w:jc w:val="center"/>
              <w:rPr>
                <w:rFonts w:ascii="Times New Roman" w:hAnsi="Times New Roman" w:cs="Times New Roman"/>
                <w:sz w:val="20"/>
                <w:szCs w:val="20"/>
              </w:rPr>
            </w:pPr>
            <w:r>
              <w:rPr>
                <w:rFonts w:ascii="Times New Roman" w:hAnsi="Times New Roman" w:cs="Times New Roman"/>
                <w:sz w:val="20"/>
                <w:szCs w:val="20"/>
              </w:rPr>
              <w:t>17 522 784,16</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DE6667" w:rsidP="00D2412A">
            <w:pPr>
              <w:jc w:val="center"/>
              <w:rPr>
                <w:rFonts w:ascii="Times New Roman" w:hAnsi="Times New Roman" w:cs="Times New Roman"/>
                <w:sz w:val="20"/>
                <w:szCs w:val="20"/>
              </w:rPr>
            </w:pPr>
            <w:r>
              <w:rPr>
                <w:rFonts w:ascii="Times New Roman" w:hAnsi="Times New Roman" w:cs="Times New Roman"/>
                <w:sz w:val="20"/>
                <w:szCs w:val="20"/>
              </w:rPr>
              <w:t>6,6</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15 223 769,16</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9 511 268,76</w:t>
            </w:r>
          </w:p>
        </w:tc>
      </w:tr>
      <w:tr w:rsidR="00A50F21" w:rsidRPr="001320A3" w:rsidTr="00DE6667">
        <w:trPr>
          <w:trHeight w:val="6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proofErr w:type="spellStart"/>
            <w:r w:rsidRPr="00A50F21">
              <w:rPr>
                <w:rFonts w:ascii="Times New Roman" w:hAnsi="Times New Roman" w:cs="Times New Roman"/>
                <w:sz w:val="20"/>
                <w:szCs w:val="20"/>
              </w:rPr>
              <w:t>Жилищно</w:t>
            </w:r>
            <w:proofErr w:type="spellEnd"/>
            <w:r w:rsidRPr="00A50F21">
              <w:rPr>
                <w:rFonts w:ascii="Times New Roman" w:hAnsi="Times New Roman" w:cs="Times New Roman"/>
                <w:sz w:val="20"/>
                <w:szCs w:val="20"/>
              </w:rPr>
              <w:t xml:space="preserve"> - 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D22534" w:rsidP="00D2412A">
            <w:pPr>
              <w:jc w:val="center"/>
              <w:rPr>
                <w:rFonts w:ascii="Times New Roman" w:hAnsi="Times New Roman" w:cs="Times New Roman"/>
                <w:sz w:val="20"/>
                <w:szCs w:val="20"/>
              </w:rPr>
            </w:pPr>
            <w:r>
              <w:rPr>
                <w:rFonts w:ascii="Times New Roman" w:hAnsi="Times New Roman" w:cs="Times New Roman"/>
                <w:sz w:val="20"/>
                <w:szCs w:val="20"/>
              </w:rPr>
              <w:t>30 301 785,63</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2A1FF1" w:rsidP="00D2412A">
            <w:pPr>
              <w:jc w:val="center"/>
              <w:rPr>
                <w:rFonts w:ascii="Times New Roman" w:hAnsi="Times New Roman" w:cs="Times New Roman"/>
                <w:sz w:val="20"/>
                <w:szCs w:val="20"/>
              </w:rPr>
            </w:pPr>
            <w:r>
              <w:rPr>
                <w:rFonts w:ascii="Times New Roman" w:hAnsi="Times New Roman" w:cs="Times New Roman"/>
                <w:sz w:val="20"/>
                <w:szCs w:val="20"/>
              </w:rPr>
              <w:t>15 673 486,75</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16 169 546,84</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DE6667" w:rsidP="00D2412A">
            <w:pPr>
              <w:jc w:val="center"/>
              <w:rPr>
                <w:rFonts w:ascii="Times New Roman" w:hAnsi="Times New Roman" w:cs="Times New Roman"/>
                <w:sz w:val="20"/>
                <w:szCs w:val="20"/>
              </w:rPr>
            </w:pPr>
            <w:r>
              <w:rPr>
                <w:rFonts w:ascii="Times New Roman" w:hAnsi="Times New Roman" w:cs="Times New Roman"/>
                <w:sz w:val="20"/>
                <w:szCs w:val="20"/>
              </w:rPr>
              <w:t>9,7</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5 599 462,00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0,00</w:t>
            </w:r>
          </w:p>
        </w:tc>
      </w:tr>
      <w:tr w:rsidR="00A50F21" w:rsidRPr="001320A3" w:rsidTr="00DE6667">
        <w:trPr>
          <w:trHeight w:val="47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r w:rsidRPr="00A50F21">
              <w:rPr>
                <w:rFonts w:ascii="Times New Roman" w:hAnsi="Times New Roman" w:cs="Times New Roman"/>
                <w:sz w:val="20"/>
                <w:szCs w:val="20"/>
              </w:rPr>
              <w:t>Образование</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D22534" w:rsidP="00D2412A">
            <w:pPr>
              <w:jc w:val="center"/>
              <w:rPr>
                <w:rFonts w:ascii="Times New Roman" w:hAnsi="Times New Roman" w:cs="Times New Roman"/>
                <w:sz w:val="20"/>
                <w:szCs w:val="20"/>
              </w:rPr>
            </w:pPr>
            <w:r>
              <w:rPr>
                <w:rFonts w:ascii="Times New Roman" w:hAnsi="Times New Roman" w:cs="Times New Roman"/>
                <w:sz w:val="20"/>
                <w:szCs w:val="20"/>
              </w:rPr>
              <w:t>133 433 904,55</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2A1FF1" w:rsidP="0081775F">
            <w:pPr>
              <w:jc w:val="center"/>
              <w:rPr>
                <w:rFonts w:ascii="Times New Roman" w:hAnsi="Times New Roman" w:cs="Times New Roman"/>
                <w:sz w:val="20"/>
                <w:szCs w:val="20"/>
              </w:rPr>
            </w:pPr>
            <w:r>
              <w:rPr>
                <w:rFonts w:ascii="Times New Roman" w:hAnsi="Times New Roman" w:cs="Times New Roman"/>
                <w:sz w:val="20"/>
                <w:szCs w:val="20"/>
              </w:rPr>
              <w:t>138 601 528,09</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142 942 764,60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DE6667" w:rsidP="00D2412A">
            <w:pPr>
              <w:jc w:val="center"/>
              <w:rPr>
                <w:rFonts w:ascii="Times New Roman" w:hAnsi="Times New Roman" w:cs="Times New Roman"/>
                <w:sz w:val="20"/>
                <w:szCs w:val="20"/>
              </w:rPr>
            </w:pPr>
            <w:r>
              <w:rPr>
                <w:rFonts w:ascii="Times New Roman" w:hAnsi="Times New Roman" w:cs="Times New Roman"/>
                <w:sz w:val="20"/>
                <w:szCs w:val="20"/>
              </w:rPr>
              <w:t>52,7</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DE6667" w:rsidRDefault="00631E86" w:rsidP="00D2412A">
            <w:pPr>
              <w:ind w:right="-107"/>
              <w:jc w:val="center"/>
              <w:rPr>
                <w:rFonts w:ascii="Times New Roman" w:hAnsi="Times New Roman" w:cs="Times New Roman"/>
                <w:sz w:val="20"/>
                <w:szCs w:val="20"/>
              </w:rPr>
            </w:pPr>
            <w:r>
              <w:rPr>
                <w:rFonts w:ascii="Times New Roman" w:hAnsi="Times New Roman" w:cs="Times New Roman"/>
                <w:sz w:val="20"/>
                <w:szCs w:val="20"/>
              </w:rPr>
              <w:t>111 814 123,60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ind w:right="-107"/>
              <w:jc w:val="center"/>
              <w:rPr>
                <w:rFonts w:ascii="Times New Roman" w:hAnsi="Times New Roman" w:cs="Times New Roman"/>
                <w:sz w:val="20"/>
                <w:szCs w:val="20"/>
              </w:rPr>
            </w:pPr>
            <w:r>
              <w:rPr>
                <w:rFonts w:ascii="Times New Roman" w:hAnsi="Times New Roman" w:cs="Times New Roman"/>
                <w:sz w:val="20"/>
                <w:szCs w:val="20"/>
              </w:rPr>
              <w:t>113 140 014,00</w:t>
            </w:r>
          </w:p>
        </w:tc>
      </w:tr>
      <w:tr w:rsidR="00A50F21" w:rsidRPr="001320A3" w:rsidTr="00DE6667">
        <w:trPr>
          <w:trHeight w:val="25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r w:rsidRPr="00A50F21">
              <w:rPr>
                <w:rFonts w:ascii="Times New Roman" w:hAnsi="Times New Roman" w:cs="Times New Roman"/>
                <w:sz w:val="20"/>
                <w:szCs w:val="20"/>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D22534" w:rsidP="00D2412A">
            <w:pPr>
              <w:jc w:val="center"/>
              <w:rPr>
                <w:rFonts w:ascii="Times New Roman" w:hAnsi="Times New Roman" w:cs="Times New Roman"/>
                <w:sz w:val="20"/>
                <w:szCs w:val="20"/>
              </w:rPr>
            </w:pPr>
            <w:r>
              <w:rPr>
                <w:rFonts w:ascii="Times New Roman" w:hAnsi="Times New Roman" w:cs="Times New Roman"/>
                <w:sz w:val="20"/>
                <w:szCs w:val="20"/>
              </w:rPr>
              <w:t>14 561 540,33</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2A1FF1" w:rsidP="00D2412A">
            <w:pPr>
              <w:jc w:val="center"/>
              <w:rPr>
                <w:rFonts w:ascii="Times New Roman" w:hAnsi="Times New Roman" w:cs="Times New Roman"/>
                <w:sz w:val="20"/>
                <w:szCs w:val="20"/>
              </w:rPr>
            </w:pPr>
            <w:r>
              <w:rPr>
                <w:rFonts w:ascii="Times New Roman" w:hAnsi="Times New Roman" w:cs="Times New Roman"/>
                <w:sz w:val="20"/>
                <w:szCs w:val="20"/>
              </w:rPr>
              <w:t>18 698 605,00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631E86" w:rsidP="00EF5577">
            <w:pPr>
              <w:jc w:val="center"/>
              <w:rPr>
                <w:rFonts w:ascii="Times New Roman" w:hAnsi="Times New Roman" w:cs="Times New Roman"/>
                <w:sz w:val="20"/>
                <w:szCs w:val="20"/>
              </w:rPr>
            </w:pPr>
            <w:r>
              <w:rPr>
                <w:rFonts w:ascii="Times New Roman" w:hAnsi="Times New Roman" w:cs="Times New Roman"/>
                <w:sz w:val="20"/>
                <w:szCs w:val="20"/>
              </w:rPr>
              <w:t>14 994 940,00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DE6667" w:rsidP="00D2412A">
            <w:pPr>
              <w:jc w:val="center"/>
              <w:rPr>
                <w:rFonts w:ascii="Times New Roman" w:hAnsi="Times New Roman" w:cs="Times New Roman"/>
                <w:sz w:val="20"/>
                <w:szCs w:val="20"/>
              </w:rPr>
            </w:pPr>
            <w:r>
              <w:rPr>
                <w:rFonts w:ascii="Times New Roman" w:hAnsi="Times New Roman" w:cs="Times New Roman"/>
                <w:sz w:val="20"/>
                <w:szCs w:val="20"/>
              </w:rPr>
              <w:t>7,0</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9 155 186,00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14 053 923,00</w:t>
            </w:r>
          </w:p>
        </w:tc>
      </w:tr>
      <w:tr w:rsidR="00A50F21" w:rsidRPr="001320A3" w:rsidTr="00DE6667">
        <w:trPr>
          <w:trHeight w:val="29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r w:rsidRPr="00A50F21">
              <w:rPr>
                <w:rFonts w:ascii="Times New Roman" w:hAnsi="Times New Roman" w:cs="Times New Roman"/>
                <w:sz w:val="20"/>
                <w:szCs w:val="20"/>
              </w:rPr>
              <w:t>Социальная политика</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D22534" w:rsidP="00D2412A">
            <w:pPr>
              <w:jc w:val="center"/>
              <w:rPr>
                <w:rFonts w:ascii="Times New Roman" w:hAnsi="Times New Roman" w:cs="Times New Roman"/>
                <w:sz w:val="20"/>
                <w:szCs w:val="20"/>
              </w:rPr>
            </w:pPr>
            <w:r>
              <w:rPr>
                <w:rFonts w:ascii="Times New Roman" w:hAnsi="Times New Roman" w:cs="Times New Roman"/>
                <w:sz w:val="20"/>
                <w:szCs w:val="20"/>
              </w:rPr>
              <w:t>10 762 324,36</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2A1FF1" w:rsidP="00D2412A">
            <w:pPr>
              <w:jc w:val="center"/>
              <w:rPr>
                <w:rFonts w:ascii="Times New Roman" w:hAnsi="Times New Roman" w:cs="Times New Roman"/>
                <w:sz w:val="20"/>
                <w:szCs w:val="20"/>
              </w:rPr>
            </w:pPr>
            <w:r>
              <w:rPr>
                <w:rFonts w:ascii="Times New Roman" w:hAnsi="Times New Roman" w:cs="Times New Roman"/>
                <w:sz w:val="20"/>
                <w:szCs w:val="20"/>
              </w:rPr>
              <w:t>16 994 243,80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14 417 104,90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DE6667" w:rsidP="00D2412A">
            <w:pPr>
              <w:jc w:val="center"/>
              <w:rPr>
                <w:rFonts w:ascii="Times New Roman" w:hAnsi="Times New Roman" w:cs="Times New Roman"/>
                <w:sz w:val="20"/>
                <w:szCs w:val="20"/>
              </w:rPr>
            </w:pPr>
            <w:r>
              <w:rPr>
                <w:rFonts w:ascii="Times New Roman" w:hAnsi="Times New Roman" w:cs="Times New Roman"/>
                <w:sz w:val="20"/>
                <w:szCs w:val="20"/>
              </w:rPr>
              <w:t>7,7</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16 299 704,90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16 829 604,90</w:t>
            </w:r>
          </w:p>
        </w:tc>
      </w:tr>
      <w:tr w:rsidR="00A50F21" w:rsidRPr="001320A3" w:rsidTr="00DE6667">
        <w:trPr>
          <w:trHeight w:val="57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r w:rsidRPr="00A50F21">
              <w:rPr>
                <w:rFonts w:ascii="Times New Roman" w:hAnsi="Times New Roman" w:cs="Times New Roman"/>
                <w:sz w:val="20"/>
                <w:szCs w:val="20"/>
              </w:rPr>
              <w:t>Физическая культура и спорт</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D22534" w:rsidP="00D2412A">
            <w:pPr>
              <w:jc w:val="center"/>
              <w:rPr>
                <w:rFonts w:ascii="Times New Roman" w:hAnsi="Times New Roman" w:cs="Times New Roman"/>
                <w:sz w:val="20"/>
                <w:szCs w:val="20"/>
              </w:rPr>
            </w:pPr>
            <w:r>
              <w:rPr>
                <w:rFonts w:ascii="Times New Roman" w:hAnsi="Times New Roman" w:cs="Times New Roman"/>
                <w:sz w:val="20"/>
                <w:szCs w:val="20"/>
              </w:rPr>
              <w:t>2 983 601,00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2A1FF1" w:rsidP="00D2412A">
            <w:pPr>
              <w:jc w:val="center"/>
              <w:rPr>
                <w:rFonts w:ascii="Times New Roman" w:hAnsi="Times New Roman" w:cs="Times New Roman"/>
                <w:sz w:val="20"/>
                <w:szCs w:val="20"/>
              </w:rPr>
            </w:pPr>
            <w:r>
              <w:rPr>
                <w:rFonts w:ascii="Times New Roman" w:hAnsi="Times New Roman" w:cs="Times New Roman"/>
                <w:sz w:val="20"/>
                <w:szCs w:val="20"/>
              </w:rPr>
              <w:t>34 879 805,00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3 348 700,00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DE6667" w:rsidP="00D2412A">
            <w:pPr>
              <w:jc w:val="center"/>
              <w:rPr>
                <w:rFonts w:ascii="Times New Roman" w:hAnsi="Times New Roman" w:cs="Times New Roman"/>
                <w:sz w:val="20"/>
                <w:szCs w:val="20"/>
              </w:rPr>
            </w:pPr>
            <w:r>
              <w:rPr>
                <w:rFonts w:ascii="Times New Roman" w:hAnsi="Times New Roman" w:cs="Times New Roman"/>
                <w:sz w:val="20"/>
                <w:szCs w:val="20"/>
              </w:rPr>
              <w:t>1,5</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701 000,00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701 000,00</w:t>
            </w:r>
          </w:p>
        </w:tc>
      </w:tr>
      <w:tr w:rsidR="00A50F21" w:rsidRPr="001320A3" w:rsidTr="00DE6667">
        <w:trPr>
          <w:trHeight w:val="97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44FEA" w:rsidRPr="00A50F21" w:rsidRDefault="00844FEA" w:rsidP="00D2412A">
            <w:pPr>
              <w:jc w:val="both"/>
              <w:rPr>
                <w:rFonts w:ascii="Times New Roman" w:hAnsi="Times New Roman" w:cs="Times New Roman"/>
                <w:sz w:val="20"/>
                <w:szCs w:val="20"/>
              </w:rPr>
            </w:pPr>
            <w:r w:rsidRPr="00A50F21">
              <w:rPr>
                <w:rFonts w:ascii="Times New Roman" w:hAnsi="Times New Roman" w:cs="Times New Roman"/>
                <w:sz w:val="20"/>
                <w:szCs w:val="20"/>
              </w:rPr>
              <w:t>Межбюджетные трансферты общего характера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D22534" w:rsidP="00D2412A">
            <w:pPr>
              <w:jc w:val="center"/>
              <w:rPr>
                <w:rFonts w:ascii="Times New Roman" w:hAnsi="Times New Roman" w:cs="Times New Roman"/>
                <w:sz w:val="20"/>
                <w:szCs w:val="20"/>
              </w:rPr>
            </w:pPr>
            <w:r>
              <w:rPr>
                <w:rFonts w:ascii="Times New Roman" w:hAnsi="Times New Roman" w:cs="Times New Roman"/>
                <w:sz w:val="20"/>
                <w:szCs w:val="20"/>
              </w:rPr>
              <w:t>4 482 000</w:t>
            </w:r>
            <w:r w:rsidR="00DE6667">
              <w:rPr>
                <w:rFonts w:ascii="Times New Roman" w:hAnsi="Times New Roman" w:cs="Times New Roman"/>
                <w:sz w:val="20"/>
                <w:szCs w:val="20"/>
              </w:rPr>
              <w:t>,00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2A1FF1" w:rsidP="00D2412A">
            <w:pPr>
              <w:jc w:val="center"/>
              <w:rPr>
                <w:rFonts w:ascii="Times New Roman" w:hAnsi="Times New Roman" w:cs="Times New Roman"/>
                <w:sz w:val="20"/>
                <w:szCs w:val="20"/>
              </w:rPr>
            </w:pPr>
            <w:r>
              <w:rPr>
                <w:rFonts w:ascii="Times New Roman" w:hAnsi="Times New Roman" w:cs="Times New Roman"/>
                <w:sz w:val="20"/>
                <w:szCs w:val="20"/>
              </w:rPr>
              <w:t>7 149 450,00</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1 496 000,00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DE6667" w:rsidP="00D2412A">
            <w:pPr>
              <w:jc w:val="center"/>
              <w:rPr>
                <w:rFonts w:ascii="Times New Roman" w:hAnsi="Times New Roman" w:cs="Times New Roman"/>
                <w:sz w:val="20"/>
                <w:szCs w:val="20"/>
              </w:rPr>
            </w:pPr>
            <w:r>
              <w:rPr>
                <w:rFonts w:ascii="Times New Roman" w:hAnsi="Times New Roman" w:cs="Times New Roman"/>
                <w:sz w:val="20"/>
                <w:szCs w:val="20"/>
              </w:rPr>
              <w:t>0,9</w:t>
            </w:r>
            <w:r w:rsidR="00844FEA" w:rsidRPr="00A50F21">
              <w:rPr>
                <w:rFonts w:ascii="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1 496 000,00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sz w:val="20"/>
                <w:szCs w:val="20"/>
              </w:rPr>
            </w:pPr>
            <w:r>
              <w:rPr>
                <w:rFonts w:ascii="Times New Roman" w:hAnsi="Times New Roman" w:cs="Times New Roman"/>
                <w:sz w:val="20"/>
                <w:szCs w:val="20"/>
              </w:rPr>
              <w:t>1 496 000,00</w:t>
            </w:r>
          </w:p>
        </w:tc>
      </w:tr>
      <w:tr w:rsidR="00A50F21" w:rsidRPr="001320A3" w:rsidTr="00DE6667">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44FEA" w:rsidRPr="00A50F21" w:rsidRDefault="00844FEA" w:rsidP="00D2412A">
            <w:pPr>
              <w:jc w:val="both"/>
              <w:rPr>
                <w:rFonts w:ascii="Times New Roman" w:hAnsi="Times New Roman" w:cs="Times New Roman"/>
                <w:b/>
                <w:sz w:val="20"/>
                <w:szCs w:val="20"/>
              </w:rPr>
            </w:pPr>
            <w:r w:rsidRPr="00A50F21">
              <w:rPr>
                <w:rFonts w:ascii="Times New Roman" w:hAnsi="Times New Roman" w:cs="Times New Roman"/>
                <w:b/>
                <w:sz w:val="20"/>
                <w:szCs w:val="20"/>
              </w:rPr>
              <w:lastRenderedPageBreak/>
              <w:t xml:space="preserve">Итого </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D22534" w:rsidP="00D2412A">
            <w:pPr>
              <w:jc w:val="center"/>
              <w:rPr>
                <w:rFonts w:ascii="Times New Roman" w:hAnsi="Times New Roman" w:cs="Times New Roman"/>
                <w:b/>
                <w:sz w:val="20"/>
                <w:szCs w:val="20"/>
              </w:rPr>
            </w:pPr>
            <w:r>
              <w:rPr>
                <w:rFonts w:ascii="Times New Roman" w:hAnsi="Times New Roman" w:cs="Times New Roman"/>
                <w:b/>
                <w:sz w:val="20"/>
                <w:szCs w:val="20"/>
              </w:rPr>
              <w:t>240 650 079,76</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2A1FF1" w:rsidP="00D2412A">
            <w:pPr>
              <w:jc w:val="center"/>
              <w:rPr>
                <w:rFonts w:ascii="Times New Roman" w:hAnsi="Times New Roman" w:cs="Times New Roman"/>
                <w:b/>
                <w:sz w:val="20"/>
                <w:szCs w:val="20"/>
              </w:rPr>
            </w:pPr>
            <w:r>
              <w:rPr>
                <w:rFonts w:ascii="Times New Roman" w:hAnsi="Times New Roman" w:cs="Times New Roman"/>
                <w:b/>
                <w:sz w:val="20"/>
                <w:szCs w:val="20"/>
              </w:rPr>
              <w:t>282 326 279,25</w:t>
            </w:r>
          </w:p>
        </w:tc>
        <w:tc>
          <w:tcPr>
            <w:tcW w:w="1559"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jc w:val="center"/>
              <w:rPr>
                <w:rFonts w:ascii="Times New Roman" w:hAnsi="Times New Roman" w:cs="Times New Roman"/>
                <w:b/>
                <w:sz w:val="20"/>
                <w:szCs w:val="20"/>
              </w:rPr>
            </w:pPr>
            <w:r>
              <w:rPr>
                <w:rFonts w:ascii="Times New Roman" w:hAnsi="Times New Roman" w:cs="Times New Roman"/>
                <w:b/>
                <w:sz w:val="20"/>
                <w:szCs w:val="20"/>
              </w:rPr>
              <w:t>243 706 614,50</w:t>
            </w:r>
          </w:p>
        </w:tc>
        <w:tc>
          <w:tcPr>
            <w:tcW w:w="993" w:type="dxa"/>
            <w:tcBorders>
              <w:top w:val="nil"/>
              <w:left w:val="nil"/>
              <w:bottom w:val="single" w:sz="4" w:space="0" w:color="auto"/>
              <w:right w:val="single" w:sz="4" w:space="0" w:color="auto"/>
            </w:tcBorders>
            <w:shd w:val="clear" w:color="auto" w:fill="auto"/>
            <w:noWrap/>
            <w:vAlign w:val="center"/>
          </w:tcPr>
          <w:p w:rsidR="00844FEA" w:rsidRPr="00A50F21" w:rsidRDefault="00844FEA" w:rsidP="00D2412A">
            <w:pPr>
              <w:jc w:val="center"/>
              <w:rPr>
                <w:rFonts w:ascii="Times New Roman" w:hAnsi="Times New Roman" w:cs="Times New Roman"/>
                <w:b/>
                <w:sz w:val="20"/>
                <w:szCs w:val="20"/>
              </w:rPr>
            </w:pPr>
            <w:r w:rsidRPr="00A50F21">
              <w:rPr>
                <w:rFonts w:ascii="Times New Roman" w:hAnsi="Times New Roman" w:cs="Times New Roman"/>
                <w:b/>
                <w:sz w:val="20"/>
                <w:szCs w:val="20"/>
              </w:rPr>
              <w:t>100,00%</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ind w:right="-107"/>
              <w:jc w:val="center"/>
              <w:rPr>
                <w:rFonts w:ascii="Times New Roman" w:hAnsi="Times New Roman" w:cs="Times New Roman"/>
                <w:b/>
                <w:sz w:val="20"/>
                <w:szCs w:val="20"/>
              </w:rPr>
            </w:pPr>
            <w:r>
              <w:rPr>
                <w:rFonts w:ascii="Times New Roman" w:hAnsi="Times New Roman" w:cs="Times New Roman"/>
                <w:b/>
                <w:sz w:val="20"/>
                <w:szCs w:val="20"/>
              </w:rPr>
              <w:t>194 418 058,66</w:t>
            </w:r>
          </w:p>
        </w:tc>
        <w:tc>
          <w:tcPr>
            <w:tcW w:w="1417" w:type="dxa"/>
            <w:tcBorders>
              <w:top w:val="nil"/>
              <w:left w:val="nil"/>
              <w:bottom w:val="single" w:sz="4" w:space="0" w:color="auto"/>
              <w:right w:val="single" w:sz="4" w:space="0" w:color="auto"/>
            </w:tcBorders>
            <w:shd w:val="clear" w:color="auto" w:fill="auto"/>
            <w:noWrap/>
            <w:vAlign w:val="center"/>
          </w:tcPr>
          <w:p w:rsidR="00844FEA" w:rsidRPr="00A50F21" w:rsidRDefault="00631E86" w:rsidP="00D2412A">
            <w:pPr>
              <w:ind w:right="-107"/>
              <w:jc w:val="center"/>
              <w:rPr>
                <w:rFonts w:ascii="Times New Roman" w:hAnsi="Times New Roman" w:cs="Times New Roman"/>
                <w:b/>
                <w:sz w:val="20"/>
                <w:szCs w:val="20"/>
              </w:rPr>
            </w:pPr>
            <w:r>
              <w:rPr>
                <w:rFonts w:ascii="Times New Roman" w:hAnsi="Times New Roman" w:cs="Times New Roman"/>
                <w:b/>
                <w:sz w:val="20"/>
                <w:szCs w:val="20"/>
              </w:rPr>
              <w:t>191 527 373,66</w:t>
            </w:r>
          </w:p>
        </w:tc>
      </w:tr>
    </w:tbl>
    <w:p w:rsidR="00844FEA" w:rsidRPr="0024205C" w:rsidRDefault="00844FEA" w:rsidP="00844FEA">
      <w:pPr>
        <w:pStyle w:val="ConsPlusNormal"/>
        <w:ind w:firstLine="540"/>
        <w:jc w:val="both"/>
        <w:rPr>
          <w:rFonts w:ascii="Times New Roman" w:hAnsi="Times New Roman" w:cs="Times New Roman"/>
          <w:b/>
          <w:sz w:val="28"/>
          <w:szCs w:val="28"/>
        </w:rPr>
      </w:pPr>
    </w:p>
    <w:p w:rsidR="00844FEA" w:rsidRPr="00D55CC2" w:rsidRDefault="00844FEA" w:rsidP="00844FEA">
      <w:pPr>
        <w:pStyle w:val="ConsPlusNormal"/>
        <w:ind w:firstLine="540"/>
        <w:jc w:val="both"/>
        <w:rPr>
          <w:rFonts w:ascii="Times New Roman" w:hAnsi="Times New Roman" w:cs="Times New Roman"/>
          <w:sz w:val="24"/>
          <w:szCs w:val="24"/>
        </w:rPr>
      </w:pPr>
    </w:p>
    <w:p w:rsidR="00844FEA" w:rsidRPr="000959B6" w:rsidRDefault="00844FEA" w:rsidP="00844FEA">
      <w:pPr>
        <w:widowControl w:val="0"/>
        <w:overflowPunct w:val="0"/>
        <w:autoSpaceDE w:val="0"/>
        <w:autoSpaceDN w:val="0"/>
        <w:adjustRightInd w:val="0"/>
        <w:spacing w:after="0"/>
        <w:ind w:firstLine="540"/>
        <w:jc w:val="both"/>
        <w:rPr>
          <w:rFonts w:ascii="Times New Roman" w:hAnsi="Times New Roman" w:cs="Times New Roman"/>
          <w:color w:val="262626"/>
          <w:sz w:val="28"/>
          <w:szCs w:val="28"/>
        </w:rPr>
      </w:pPr>
      <w:r w:rsidRPr="000959B6">
        <w:rPr>
          <w:rFonts w:ascii="Times New Roman" w:hAnsi="Times New Roman" w:cs="Times New Roman"/>
          <w:color w:val="262626"/>
          <w:sz w:val="28"/>
          <w:szCs w:val="28"/>
        </w:rPr>
        <w:t xml:space="preserve">Основную долю в расходах бюджета занимают «социальные» расходы (образование, культура, социальная политика, физическая культура и спорт). </w:t>
      </w:r>
    </w:p>
    <w:p w:rsidR="00844FEA" w:rsidRPr="000959B6" w:rsidRDefault="00844FEA" w:rsidP="00844FEA">
      <w:pPr>
        <w:autoSpaceDE w:val="0"/>
        <w:autoSpaceDN w:val="0"/>
        <w:adjustRightInd w:val="0"/>
        <w:spacing w:after="0"/>
        <w:rPr>
          <w:rFonts w:ascii="Times New Roman" w:hAnsi="Times New Roman" w:cs="Times New Roman"/>
          <w:sz w:val="24"/>
          <w:szCs w:val="24"/>
        </w:rPr>
      </w:pPr>
      <w:r w:rsidRPr="000959B6">
        <w:rPr>
          <w:rFonts w:ascii="Times New Roman" w:hAnsi="Times New Roman" w:cs="Times New Roman"/>
          <w:sz w:val="28"/>
          <w:szCs w:val="28"/>
        </w:rPr>
        <w:t xml:space="preserve">        </w:t>
      </w:r>
    </w:p>
    <w:p w:rsidR="00844FEA" w:rsidRDefault="00844FEA" w:rsidP="00844FEA">
      <w:pPr>
        <w:keepNext/>
        <w:widowControl w:val="0"/>
        <w:autoSpaceDE w:val="0"/>
        <w:autoSpaceDN w:val="0"/>
        <w:adjustRightInd w:val="0"/>
        <w:spacing w:after="0" w:line="240" w:lineRule="auto"/>
        <w:ind w:left="120"/>
      </w:pPr>
      <w:bookmarkStart w:id="4" w:name="page57"/>
      <w:bookmarkStart w:id="5" w:name="page59"/>
      <w:bookmarkEnd w:id="4"/>
      <w:bookmarkEnd w:id="5"/>
      <w:r>
        <w:rPr>
          <w:rFonts w:ascii="Times New Roman" w:hAnsi="Times New Roman" w:cs="Times New Roman"/>
          <w:noProof/>
          <w:sz w:val="24"/>
          <w:szCs w:val="24"/>
        </w:rPr>
        <w:drawing>
          <wp:inline distT="0" distB="0" distL="0" distR="0" wp14:anchorId="69F8D167" wp14:editId="098655E1">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4FEA" w:rsidRDefault="00844FEA" w:rsidP="00844FEA">
      <w:pPr>
        <w:widowControl w:val="0"/>
        <w:autoSpaceDE w:val="0"/>
        <w:autoSpaceDN w:val="0"/>
        <w:adjustRightInd w:val="0"/>
        <w:spacing w:after="0" w:line="240" w:lineRule="auto"/>
        <w:ind w:left="120"/>
        <w:rPr>
          <w:rFonts w:ascii="Times New Roman" w:hAnsi="Times New Roman" w:cs="Times New Roman"/>
          <w:sz w:val="24"/>
          <w:szCs w:val="24"/>
        </w:rPr>
      </w:pPr>
    </w:p>
    <w:p w:rsidR="00844FEA" w:rsidRDefault="00844FEA" w:rsidP="00844FE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xml:space="preserve">                 </w:t>
      </w:r>
      <w:r w:rsidRPr="0081775F">
        <w:rPr>
          <w:rFonts w:ascii="Times New Roman" w:hAnsi="Times New Roman" w:cs="Times New Roman"/>
          <w:b/>
          <w:sz w:val="24"/>
          <w:szCs w:val="24"/>
        </w:rPr>
        <w:t>Структура расходов бюджета района, рублей.</w:t>
      </w:r>
    </w:p>
    <w:p w:rsidR="002E3D10" w:rsidRDefault="002E3D10" w:rsidP="003114DF">
      <w:pPr>
        <w:widowControl w:val="0"/>
        <w:autoSpaceDE w:val="0"/>
        <w:autoSpaceDN w:val="0"/>
        <w:adjustRightInd w:val="0"/>
        <w:spacing w:after="0" w:line="240" w:lineRule="auto"/>
        <w:rPr>
          <w:rFonts w:ascii="Times New Roman" w:hAnsi="Times New Roman" w:cs="Times New Roman"/>
          <w:sz w:val="24"/>
          <w:szCs w:val="24"/>
        </w:rPr>
      </w:pPr>
    </w:p>
    <w:p w:rsidR="00844FEA" w:rsidRDefault="00844FEA" w:rsidP="00844FEA">
      <w:pPr>
        <w:widowControl w:val="0"/>
        <w:autoSpaceDE w:val="0"/>
        <w:autoSpaceDN w:val="0"/>
        <w:adjustRightInd w:val="0"/>
        <w:spacing w:after="0" w:line="240" w:lineRule="auto"/>
        <w:ind w:left="120"/>
        <w:rPr>
          <w:rFonts w:ascii="Times New Roman" w:hAnsi="Times New Roman" w:cs="Times New Roman"/>
          <w:sz w:val="24"/>
          <w:szCs w:val="24"/>
        </w:rPr>
      </w:pPr>
    </w:p>
    <w:p w:rsidR="00844FEA" w:rsidRPr="00B77B94" w:rsidRDefault="00844FEA" w:rsidP="00844FEA">
      <w:pPr>
        <w:pStyle w:val="ConsPlusNormal"/>
        <w:ind w:firstLine="540"/>
        <w:jc w:val="both"/>
        <w:rPr>
          <w:rFonts w:ascii="Times New Roman" w:hAnsi="Times New Roman" w:cs="Times New Roman"/>
          <w:b/>
          <w:sz w:val="28"/>
          <w:szCs w:val="28"/>
        </w:rPr>
      </w:pPr>
      <w:r w:rsidRPr="00B77B94">
        <w:rPr>
          <w:rFonts w:ascii="Times New Roman" w:hAnsi="Times New Roman" w:cs="Times New Roman"/>
          <w:b/>
          <w:sz w:val="28"/>
          <w:szCs w:val="28"/>
        </w:rPr>
        <w:t>6.2 Межбюджетные трансферты бюджетам поселений</w:t>
      </w:r>
    </w:p>
    <w:p w:rsidR="00844FEA" w:rsidRPr="0061351A" w:rsidRDefault="00844FEA" w:rsidP="00844FEA">
      <w:pPr>
        <w:pStyle w:val="ConsPlusNormal"/>
        <w:ind w:firstLine="540"/>
        <w:jc w:val="both"/>
        <w:rPr>
          <w:rFonts w:ascii="Times New Roman" w:hAnsi="Times New Roman" w:cs="Times New Roman"/>
          <w:b/>
          <w:color w:val="FF0000"/>
          <w:sz w:val="28"/>
          <w:szCs w:val="28"/>
        </w:rPr>
      </w:pPr>
    </w:p>
    <w:p w:rsidR="00844FEA" w:rsidRPr="0054469D" w:rsidRDefault="00844FEA" w:rsidP="00844FEA">
      <w:pPr>
        <w:spacing w:before="120"/>
        <w:ind w:firstLine="709"/>
        <w:jc w:val="both"/>
        <w:rPr>
          <w:rFonts w:ascii="Times New Roman" w:eastAsia="Calibri" w:hAnsi="Times New Roman" w:cs="Times New Roman"/>
          <w:sz w:val="28"/>
          <w:szCs w:val="28"/>
          <w:lang w:eastAsia="en-US"/>
        </w:rPr>
      </w:pPr>
      <w:r w:rsidRPr="0054469D">
        <w:rPr>
          <w:rFonts w:ascii="Times New Roman" w:eastAsia="Calibri" w:hAnsi="Times New Roman" w:cs="Times New Roman"/>
          <w:sz w:val="28"/>
          <w:szCs w:val="28"/>
          <w:lang w:eastAsia="en-US"/>
        </w:rPr>
        <w:t xml:space="preserve">Бюджетная политика в сфере межбюджетных отношений с </w:t>
      </w:r>
      <w:r w:rsidRPr="003114DF">
        <w:rPr>
          <w:rFonts w:ascii="Times New Roman" w:eastAsia="Calibri" w:hAnsi="Times New Roman" w:cs="Times New Roman"/>
          <w:sz w:val="28"/>
          <w:szCs w:val="28"/>
          <w:lang w:eastAsia="en-US"/>
        </w:rPr>
        <w:t xml:space="preserve">муниципальными образованиями </w:t>
      </w:r>
      <w:r w:rsidRPr="0054469D">
        <w:rPr>
          <w:rFonts w:ascii="Times New Roman" w:eastAsia="Calibri" w:hAnsi="Times New Roman" w:cs="Times New Roman"/>
          <w:sz w:val="28"/>
          <w:szCs w:val="28"/>
          <w:lang w:eastAsia="en-US"/>
        </w:rPr>
        <w:t>района в 20</w:t>
      </w:r>
      <w:r w:rsidR="00E0008A">
        <w:rPr>
          <w:rFonts w:ascii="Times New Roman" w:eastAsia="Calibri" w:hAnsi="Times New Roman" w:cs="Times New Roman"/>
          <w:sz w:val="28"/>
          <w:szCs w:val="28"/>
          <w:lang w:eastAsia="en-US"/>
        </w:rPr>
        <w:t>2</w:t>
      </w:r>
      <w:r w:rsidR="00631E86">
        <w:rPr>
          <w:rFonts w:ascii="Times New Roman" w:eastAsia="Calibri" w:hAnsi="Times New Roman" w:cs="Times New Roman"/>
          <w:sz w:val="28"/>
          <w:szCs w:val="28"/>
          <w:lang w:eastAsia="en-US"/>
        </w:rPr>
        <w:t>2</w:t>
      </w:r>
      <w:r w:rsidRPr="0054469D">
        <w:rPr>
          <w:rFonts w:ascii="Times New Roman" w:eastAsia="Calibri" w:hAnsi="Times New Roman" w:cs="Times New Roman"/>
          <w:sz w:val="28"/>
          <w:szCs w:val="28"/>
          <w:lang w:eastAsia="en-US"/>
        </w:rPr>
        <w:t xml:space="preserve"> – 202</w:t>
      </w:r>
      <w:r w:rsidR="00631E86">
        <w:rPr>
          <w:rFonts w:ascii="Times New Roman" w:eastAsia="Calibri" w:hAnsi="Times New Roman" w:cs="Times New Roman"/>
          <w:sz w:val="28"/>
          <w:szCs w:val="28"/>
          <w:lang w:eastAsia="en-US"/>
        </w:rPr>
        <w:t>4</w:t>
      </w:r>
      <w:r w:rsidRPr="0054469D">
        <w:rPr>
          <w:rFonts w:ascii="Times New Roman" w:eastAsia="Calibri" w:hAnsi="Times New Roman" w:cs="Times New Roman"/>
          <w:sz w:val="28"/>
          <w:szCs w:val="28"/>
          <w:lang w:eastAsia="en-US"/>
        </w:rPr>
        <w:t xml:space="preserve"> годах будет сосредоточена на решении следующих задач:</w:t>
      </w:r>
    </w:p>
    <w:p w:rsidR="00844FEA" w:rsidRPr="0054469D" w:rsidRDefault="00844FEA" w:rsidP="00844FEA">
      <w:pPr>
        <w:ind w:firstLine="709"/>
        <w:jc w:val="both"/>
        <w:rPr>
          <w:rFonts w:ascii="Times New Roman" w:eastAsia="Calibri" w:hAnsi="Times New Roman" w:cs="Times New Roman"/>
          <w:sz w:val="28"/>
          <w:szCs w:val="28"/>
          <w:lang w:eastAsia="en-US"/>
        </w:rPr>
      </w:pPr>
      <w:r w:rsidRPr="0054469D">
        <w:rPr>
          <w:rFonts w:ascii="Times New Roman" w:eastAsia="Calibri" w:hAnsi="Times New Roman" w:cs="Times New Roman"/>
          <w:sz w:val="28"/>
          <w:szCs w:val="28"/>
          <w:lang w:eastAsia="en-US"/>
        </w:rPr>
        <w:t xml:space="preserve">повышение роли выравнивающей составляющей межбюджетных трансфертов; </w:t>
      </w:r>
    </w:p>
    <w:p w:rsidR="00844FEA" w:rsidRPr="0054469D" w:rsidRDefault="00844FEA" w:rsidP="00844FEA">
      <w:pPr>
        <w:ind w:firstLine="709"/>
        <w:jc w:val="both"/>
        <w:rPr>
          <w:rFonts w:ascii="Times New Roman" w:eastAsia="Calibri" w:hAnsi="Times New Roman" w:cs="Times New Roman"/>
          <w:sz w:val="28"/>
          <w:szCs w:val="28"/>
          <w:lang w:eastAsia="en-US"/>
        </w:rPr>
      </w:pPr>
      <w:r w:rsidRPr="0054469D">
        <w:rPr>
          <w:rFonts w:ascii="Times New Roman" w:eastAsia="Calibri" w:hAnsi="Times New Roman" w:cs="Times New Roman"/>
          <w:sz w:val="28"/>
          <w:szCs w:val="28"/>
          <w:lang w:eastAsia="en-US"/>
        </w:rPr>
        <w:t>повышение открытости и прозрачности межбюджетных отношений, бюджетного процесса на муниципальном уровне.</w:t>
      </w:r>
    </w:p>
    <w:p w:rsidR="00844FEA" w:rsidRPr="0054469D" w:rsidRDefault="00844FEA" w:rsidP="00844FEA">
      <w:pPr>
        <w:tabs>
          <w:tab w:val="left" w:pos="1708"/>
        </w:tabs>
        <w:spacing w:after="0"/>
        <w:ind w:firstLine="720"/>
        <w:jc w:val="both"/>
        <w:rPr>
          <w:rFonts w:ascii="Times New Roman" w:hAnsi="Times New Roman" w:cs="Times New Roman"/>
          <w:sz w:val="28"/>
          <w:szCs w:val="28"/>
        </w:rPr>
      </w:pPr>
      <w:r w:rsidRPr="0054469D">
        <w:rPr>
          <w:rFonts w:ascii="Times New Roman" w:hAnsi="Times New Roman" w:cs="Times New Roman"/>
          <w:sz w:val="28"/>
          <w:szCs w:val="28"/>
        </w:rPr>
        <w:t>Общий объем межбюджетных трансфертов бюджетам поселений планируется:</w:t>
      </w:r>
    </w:p>
    <w:p w:rsidR="00844FEA" w:rsidRPr="0054469D" w:rsidRDefault="00844FEA" w:rsidP="00844FEA">
      <w:pPr>
        <w:spacing w:after="0"/>
        <w:ind w:firstLine="709"/>
        <w:jc w:val="both"/>
        <w:rPr>
          <w:rFonts w:ascii="Times New Roman" w:hAnsi="Times New Roman" w:cs="Times New Roman"/>
          <w:sz w:val="28"/>
          <w:szCs w:val="28"/>
        </w:rPr>
      </w:pPr>
      <w:r w:rsidRPr="0054469D">
        <w:rPr>
          <w:rFonts w:ascii="Times New Roman" w:hAnsi="Times New Roman" w:cs="Times New Roman"/>
          <w:sz w:val="28"/>
          <w:szCs w:val="28"/>
        </w:rPr>
        <w:t>на 20</w:t>
      </w:r>
      <w:r w:rsidR="00E0008A">
        <w:rPr>
          <w:rFonts w:ascii="Times New Roman" w:hAnsi="Times New Roman" w:cs="Times New Roman"/>
          <w:sz w:val="28"/>
          <w:szCs w:val="28"/>
        </w:rPr>
        <w:t>2</w:t>
      </w:r>
      <w:r w:rsidR="00631E86">
        <w:rPr>
          <w:rFonts w:ascii="Times New Roman" w:hAnsi="Times New Roman" w:cs="Times New Roman"/>
          <w:sz w:val="28"/>
          <w:szCs w:val="28"/>
        </w:rPr>
        <w:t>2</w:t>
      </w:r>
      <w:r w:rsidRPr="0054469D">
        <w:rPr>
          <w:rFonts w:ascii="Times New Roman" w:hAnsi="Times New Roman" w:cs="Times New Roman"/>
          <w:sz w:val="28"/>
          <w:szCs w:val="28"/>
        </w:rPr>
        <w:t xml:space="preserve"> год – </w:t>
      </w:r>
      <w:r w:rsidR="00EF7E25">
        <w:rPr>
          <w:rFonts w:ascii="Times New Roman" w:hAnsi="Times New Roman" w:cs="Times New Roman"/>
          <w:sz w:val="28"/>
          <w:szCs w:val="28"/>
        </w:rPr>
        <w:t>2 304 322</w:t>
      </w:r>
      <w:r w:rsidR="00B77B94">
        <w:rPr>
          <w:rFonts w:ascii="Times New Roman" w:hAnsi="Times New Roman" w:cs="Times New Roman"/>
          <w:sz w:val="28"/>
          <w:szCs w:val="28"/>
        </w:rPr>
        <w:t>,00</w:t>
      </w:r>
      <w:r w:rsidR="00E0008A">
        <w:rPr>
          <w:rFonts w:ascii="Times New Roman" w:hAnsi="Times New Roman" w:cs="Times New Roman"/>
          <w:sz w:val="28"/>
          <w:szCs w:val="28"/>
        </w:rPr>
        <w:t xml:space="preserve"> </w:t>
      </w:r>
      <w:r w:rsidRPr="0054469D">
        <w:rPr>
          <w:rFonts w:ascii="Times New Roman" w:hAnsi="Times New Roman" w:cs="Times New Roman"/>
          <w:sz w:val="28"/>
          <w:szCs w:val="28"/>
        </w:rPr>
        <w:t>рублей;</w:t>
      </w:r>
    </w:p>
    <w:p w:rsidR="00844FEA" w:rsidRPr="0054469D" w:rsidRDefault="00844FEA" w:rsidP="00844FEA">
      <w:pPr>
        <w:spacing w:after="0" w:line="252" w:lineRule="auto"/>
        <w:ind w:firstLine="720"/>
        <w:jc w:val="both"/>
        <w:rPr>
          <w:rFonts w:ascii="Times New Roman" w:hAnsi="Times New Roman" w:cs="Times New Roman"/>
          <w:sz w:val="28"/>
          <w:szCs w:val="28"/>
        </w:rPr>
      </w:pPr>
      <w:r w:rsidRPr="0054469D">
        <w:rPr>
          <w:rFonts w:ascii="Times New Roman" w:hAnsi="Times New Roman" w:cs="Times New Roman"/>
          <w:sz w:val="28"/>
          <w:szCs w:val="28"/>
        </w:rPr>
        <w:t>на 20</w:t>
      </w:r>
      <w:r>
        <w:rPr>
          <w:rFonts w:ascii="Times New Roman" w:hAnsi="Times New Roman" w:cs="Times New Roman"/>
          <w:sz w:val="28"/>
          <w:szCs w:val="28"/>
        </w:rPr>
        <w:t>2</w:t>
      </w:r>
      <w:r w:rsidR="00631E86">
        <w:rPr>
          <w:rFonts w:ascii="Times New Roman" w:hAnsi="Times New Roman" w:cs="Times New Roman"/>
          <w:sz w:val="28"/>
          <w:szCs w:val="28"/>
        </w:rPr>
        <w:t>3</w:t>
      </w:r>
      <w:r w:rsidRPr="0054469D">
        <w:rPr>
          <w:rFonts w:ascii="Times New Roman" w:hAnsi="Times New Roman" w:cs="Times New Roman"/>
          <w:sz w:val="28"/>
          <w:szCs w:val="28"/>
        </w:rPr>
        <w:t xml:space="preserve"> год – </w:t>
      </w:r>
      <w:r w:rsidR="00EF7E25">
        <w:rPr>
          <w:rFonts w:ascii="Times New Roman" w:hAnsi="Times New Roman" w:cs="Times New Roman"/>
          <w:sz w:val="28"/>
          <w:szCs w:val="28"/>
        </w:rPr>
        <w:t>2 330 490</w:t>
      </w:r>
      <w:r w:rsidR="00B77B94">
        <w:rPr>
          <w:rFonts w:ascii="Times New Roman" w:hAnsi="Times New Roman" w:cs="Times New Roman"/>
          <w:sz w:val="28"/>
          <w:szCs w:val="28"/>
        </w:rPr>
        <w:t>,00</w:t>
      </w:r>
      <w:r w:rsidR="00E0008A">
        <w:rPr>
          <w:rFonts w:ascii="Times New Roman" w:hAnsi="Times New Roman" w:cs="Times New Roman"/>
          <w:sz w:val="28"/>
          <w:szCs w:val="28"/>
        </w:rPr>
        <w:t xml:space="preserve"> </w:t>
      </w:r>
      <w:r w:rsidRPr="0054469D">
        <w:rPr>
          <w:rFonts w:ascii="Times New Roman" w:hAnsi="Times New Roman" w:cs="Times New Roman"/>
          <w:sz w:val="28"/>
          <w:szCs w:val="28"/>
        </w:rPr>
        <w:t>рублей;</w:t>
      </w:r>
    </w:p>
    <w:p w:rsidR="00844FEA" w:rsidRPr="0054469D" w:rsidRDefault="00844FEA" w:rsidP="00844FEA">
      <w:pPr>
        <w:spacing w:after="0" w:line="252" w:lineRule="auto"/>
        <w:ind w:firstLine="720"/>
        <w:jc w:val="both"/>
        <w:rPr>
          <w:rFonts w:ascii="Times New Roman" w:hAnsi="Times New Roman" w:cs="Times New Roman"/>
          <w:sz w:val="28"/>
          <w:szCs w:val="28"/>
        </w:rPr>
      </w:pPr>
      <w:r w:rsidRPr="0054469D">
        <w:rPr>
          <w:rFonts w:ascii="Times New Roman" w:hAnsi="Times New Roman" w:cs="Times New Roman"/>
          <w:sz w:val="28"/>
          <w:szCs w:val="28"/>
        </w:rPr>
        <w:t>на 202</w:t>
      </w:r>
      <w:r w:rsidR="00631E86">
        <w:rPr>
          <w:rFonts w:ascii="Times New Roman" w:hAnsi="Times New Roman" w:cs="Times New Roman"/>
          <w:sz w:val="28"/>
          <w:szCs w:val="28"/>
        </w:rPr>
        <w:t>4</w:t>
      </w:r>
      <w:r w:rsidR="00B77B94">
        <w:rPr>
          <w:rFonts w:ascii="Times New Roman" w:hAnsi="Times New Roman" w:cs="Times New Roman"/>
          <w:sz w:val="28"/>
          <w:szCs w:val="28"/>
        </w:rPr>
        <w:t xml:space="preserve"> </w:t>
      </w:r>
      <w:r w:rsidRPr="0054469D">
        <w:rPr>
          <w:rFonts w:ascii="Times New Roman" w:hAnsi="Times New Roman" w:cs="Times New Roman"/>
          <w:sz w:val="28"/>
          <w:szCs w:val="28"/>
        </w:rPr>
        <w:t xml:space="preserve">год – </w:t>
      </w:r>
      <w:r w:rsidR="00EF7E25">
        <w:rPr>
          <w:rFonts w:ascii="Times New Roman" w:hAnsi="Times New Roman" w:cs="Times New Roman"/>
          <w:sz w:val="28"/>
          <w:szCs w:val="28"/>
        </w:rPr>
        <w:t>2 358 841</w:t>
      </w:r>
      <w:r w:rsidR="00B77B94">
        <w:rPr>
          <w:rFonts w:ascii="Times New Roman" w:hAnsi="Times New Roman" w:cs="Times New Roman"/>
          <w:sz w:val="28"/>
          <w:szCs w:val="28"/>
        </w:rPr>
        <w:t xml:space="preserve">,00 </w:t>
      </w:r>
      <w:r w:rsidRPr="0054469D">
        <w:rPr>
          <w:rFonts w:ascii="Times New Roman" w:hAnsi="Times New Roman" w:cs="Times New Roman"/>
          <w:sz w:val="28"/>
          <w:szCs w:val="28"/>
        </w:rPr>
        <w:t>рублей.</w:t>
      </w:r>
    </w:p>
    <w:p w:rsidR="00844FEA" w:rsidRPr="0054469D" w:rsidRDefault="00844FEA" w:rsidP="00844FEA">
      <w:pPr>
        <w:pStyle w:val="ConsPlusNormal"/>
        <w:ind w:firstLine="5670"/>
        <w:jc w:val="both"/>
        <w:rPr>
          <w:rFonts w:ascii="Times New Roman" w:hAnsi="Times New Roman" w:cs="Times New Roman"/>
          <w:b/>
          <w:szCs w:val="28"/>
        </w:rPr>
      </w:pPr>
    </w:p>
    <w:p w:rsidR="00844FEA" w:rsidRDefault="00844FEA" w:rsidP="00844FE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E89E3E4" wp14:editId="5AF86D21">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3B23" w:rsidRPr="002E3D10" w:rsidRDefault="00844FEA" w:rsidP="00844FEA">
      <w:pPr>
        <w:widowControl w:val="0"/>
        <w:autoSpaceDE w:val="0"/>
        <w:autoSpaceDN w:val="0"/>
        <w:adjustRightInd w:val="0"/>
        <w:spacing w:after="0" w:line="200" w:lineRule="exact"/>
        <w:rPr>
          <w:rFonts w:ascii="Times New Roman" w:hAnsi="Times New Roman" w:cs="Times New Roman"/>
          <w:b/>
          <w:sz w:val="24"/>
          <w:szCs w:val="24"/>
        </w:rPr>
      </w:pPr>
      <w:r>
        <w:rPr>
          <w:rFonts w:ascii="Times New Roman" w:hAnsi="Times New Roman" w:cs="Times New Roman"/>
          <w:sz w:val="24"/>
          <w:szCs w:val="24"/>
        </w:rPr>
        <w:t xml:space="preserve">          </w:t>
      </w:r>
    </w:p>
    <w:p w:rsidR="00844FEA" w:rsidRPr="002E3D10" w:rsidRDefault="00CA3B23" w:rsidP="00844FEA">
      <w:pPr>
        <w:widowControl w:val="0"/>
        <w:autoSpaceDE w:val="0"/>
        <w:autoSpaceDN w:val="0"/>
        <w:adjustRightInd w:val="0"/>
        <w:spacing w:after="0" w:line="200" w:lineRule="exact"/>
        <w:rPr>
          <w:rFonts w:ascii="Times New Roman" w:hAnsi="Times New Roman" w:cs="Times New Roman"/>
          <w:b/>
          <w:sz w:val="24"/>
          <w:szCs w:val="24"/>
        </w:rPr>
      </w:pPr>
      <w:r w:rsidRPr="002E3D10">
        <w:rPr>
          <w:rFonts w:ascii="Times New Roman" w:hAnsi="Times New Roman" w:cs="Times New Roman"/>
          <w:b/>
          <w:sz w:val="24"/>
          <w:szCs w:val="24"/>
        </w:rPr>
        <w:t xml:space="preserve">              </w:t>
      </w:r>
      <w:r w:rsidR="00844FEA" w:rsidRPr="002E3D10">
        <w:rPr>
          <w:rFonts w:ascii="Times New Roman" w:hAnsi="Times New Roman" w:cs="Times New Roman"/>
          <w:b/>
          <w:sz w:val="24"/>
          <w:szCs w:val="24"/>
        </w:rPr>
        <w:t xml:space="preserve">  Межбюджетные трансферт</w:t>
      </w:r>
      <w:r w:rsidR="00722D5D">
        <w:rPr>
          <w:rFonts w:ascii="Times New Roman" w:hAnsi="Times New Roman" w:cs="Times New Roman"/>
          <w:b/>
          <w:sz w:val="24"/>
          <w:szCs w:val="24"/>
        </w:rPr>
        <w:t>ы</w:t>
      </w:r>
      <w:r w:rsidR="00844FEA" w:rsidRPr="002E3D10">
        <w:rPr>
          <w:rFonts w:ascii="Times New Roman" w:hAnsi="Times New Roman" w:cs="Times New Roman"/>
          <w:b/>
          <w:sz w:val="24"/>
          <w:szCs w:val="24"/>
        </w:rPr>
        <w:t xml:space="preserve"> бюджетам поселений, рублей.</w:t>
      </w:r>
    </w:p>
    <w:p w:rsidR="00844FEA" w:rsidRDefault="00844FEA" w:rsidP="00844FEA">
      <w:pPr>
        <w:widowControl w:val="0"/>
        <w:autoSpaceDE w:val="0"/>
        <w:autoSpaceDN w:val="0"/>
        <w:adjustRightInd w:val="0"/>
        <w:spacing w:after="0" w:line="200" w:lineRule="exact"/>
        <w:rPr>
          <w:rFonts w:ascii="Times New Roman" w:hAnsi="Times New Roman" w:cs="Times New Roman"/>
          <w:sz w:val="24"/>
          <w:szCs w:val="24"/>
        </w:rPr>
      </w:pPr>
    </w:p>
    <w:p w:rsidR="00844FEA" w:rsidRDefault="00844FEA" w:rsidP="00844FEA">
      <w:pPr>
        <w:widowControl w:val="0"/>
        <w:autoSpaceDE w:val="0"/>
        <w:autoSpaceDN w:val="0"/>
        <w:adjustRightInd w:val="0"/>
        <w:spacing w:after="0" w:line="63" w:lineRule="exact"/>
        <w:rPr>
          <w:rFonts w:ascii="Times New Roman" w:hAnsi="Times New Roman" w:cs="Times New Roman"/>
          <w:sz w:val="24"/>
          <w:szCs w:val="24"/>
        </w:rPr>
      </w:pPr>
    </w:p>
    <w:p w:rsidR="00844FEA" w:rsidRDefault="00844FEA" w:rsidP="00844FEA">
      <w:pPr>
        <w:autoSpaceDE w:val="0"/>
        <w:autoSpaceDN w:val="0"/>
        <w:adjustRightInd w:val="0"/>
        <w:spacing w:after="0" w:line="240" w:lineRule="auto"/>
        <w:rPr>
          <w:rFonts w:ascii="Garamond" w:hAnsi="Garamond" w:cs="Garamond+FPEF"/>
          <w:b/>
          <w:color w:val="262626"/>
          <w:sz w:val="40"/>
          <w:szCs w:val="40"/>
        </w:rPr>
      </w:pPr>
      <w:bookmarkStart w:id="6" w:name="page61"/>
      <w:bookmarkStart w:id="7" w:name="page63"/>
      <w:bookmarkStart w:id="8" w:name="page67"/>
      <w:bookmarkStart w:id="9" w:name="page71"/>
      <w:bookmarkEnd w:id="6"/>
      <w:bookmarkEnd w:id="7"/>
      <w:bookmarkEnd w:id="8"/>
      <w:bookmarkEnd w:id="9"/>
    </w:p>
    <w:p w:rsidR="00844FEA" w:rsidRPr="006A735D" w:rsidRDefault="00844FEA" w:rsidP="00844FEA">
      <w:pPr>
        <w:pStyle w:val="ConsPlusNormal"/>
        <w:ind w:firstLine="540"/>
        <w:jc w:val="both"/>
        <w:rPr>
          <w:rFonts w:ascii="Times New Roman" w:hAnsi="Times New Roman" w:cs="Times New Roman"/>
          <w:b/>
          <w:sz w:val="28"/>
          <w:szCs w:val="28"/>
        </w:rPr>
      </w:pPr>
      <w:r w:rsidRPr="006A735D">
        <w:rPr>
          <w:rFonts w:ascii="Times New Roman" w:hAnsi="Times New Roman" w:cs="Times New Roman"/>
          <w:b/>
          <w:sz w:val="28"/>
          <w:szCs w:val="28"/>
        </w:rPr>
        <w:t>7. Дефицит бюджета и муниципальный долг</w:t>
      </w:r>
    </w:p>
    <w:p w:rsidR="00844FEA" w:rsidRDefault="00844FEA" w:rsidP="00844FEA">
      <w:pPr>
        <w:pStyle w:val="ConsPlusNormal"/>
        <w:ind w:firstLine="540"/>
        <w:jc w:val="both"/>
        <w:rPr>
          <w:b/>
          <w:szCs w:val="28"/>
        </w:rPr>
      </w:pPr>
    </w:p>
    <w:p w:rsidR="00844FEA" w:rsidRPr="006A735D" w:rsidRDefault="00844FEA" w:rsidP="00844F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Pr="006A735D">
        <w:rPr>
          <w:rFonts w:ascii="Times New Roman" w:hAnsi="Times New Roman" w:cs="Times New Roman"/>
          <w:sz w:val="28"/>
          <w:szCs w:val="28"/>
        </w:rPr>
        <w:t>юджет</w:t>
      </w:r>
      <w:r>
        <w:rPr>
          <w:rFonts w:ascii="Times New Roman" w:hAnsi="Times New Roman" w:cs="Times New Roman"/>
          <w:sz w:val="28"/>
          <w:szCs w:val="28"/>
        </w:rPr>
        <w:t xml:space="preserve"> Гордеевского муниципального района</w:t>
      </w:r>
      <w:r w:rsidR="00BF225D">
        <w:rPr>
          <w:rFonts w:ascii="Times New Roman" w:hAnsi="Times New Roman" w:cs="Times New Roman"/>
          <w:sz w:val="28"/>
          <w:szCs w:val="28"/>
        </w:rPr>
        <w:t xml:space="preserve"> Брянской области</w:t>
      </w:r>
      <w:r>
        <w:rPr>
          <w:rFonts w:ascii="Times New Roman" w:hAnsi="Times New Roman" w:cs="Times New Roman"/>
          <w:sz w:val="28"/>
          <w:szCs w:val="28"/>
        </w:rPr>
        <w:t xml:space="preserve"> </w:t>
      </w:r>
      <w:r w:rsidRPr="006A735D">
        <w:rPr>
          <w:rFonts w:ascii="Times New Roman" w:hAnsi="Times New Roman" w:cs="Times New Roman"/>
          <w:sz w:val="28"/>
          <w:szCs w:val="28"/>
        </w:rPr>
        <w:t>на 20</w:t>
      </w:r>
      <w:r w:rsidR="00CA3B23">
        <w:rPr>
          <w:rFonts w:ascii="Times New Roman" w:hAnsi="Times New Roman" w:cs="Times New Roman"/>
          <w:sz w:val="28"/>
          <w:szCs w:val="28"/>
        </w:rPr>
        <w:t>2</w:t>
      </w:r>
      <w:r w:rsidR="0094312B">
        <w:rPr>
          <w:rFonts w:ascii="Times New Roman" w:hAnsi="Times New Roman" w:cs="Times New Roman"/>
          <w:sz w:val="28"/>
          <w:szCs w:val="28"/>
        </w:rPr>
        <w:t>2</w:t>
      </w:r>
      <w:r w:rsidRPr="006A735D">
        <w:rPr>
          <w:rFonts w:ascii="Times New Roman" w:hAnsi="Times New Roman" w:cs="Times New Roman"/>
          <w:sz w:val="28"/>
          <w:szCs w:val="28"/>
        </w:rPr>
        <w:t>-20</w:t>
      </w:r>
      <w:r>
        <w:rPr>
          <w:rFonts w:ascii="Times New Roman" w:hAnsi="Times New Roman" w:cs="Times New Roman"/>
          <w:sz w:val="28"/>
          <w:szCs w:val="28"/>
        </w:rPr>
        <w:t>2</w:t>
      </w:r>
      <w:r w:rsidR="0094312B">
        <w:rPr>
          <w:rFonts w:ascii="Times New Roman" w:hAnsi="Times New Roman" w:cs="Times New Roman"/>
          <w:sz w:val="28"/>
          <w:szCs w:val="28"/>
        </w:rPr>
        <w:t>4</w:t>
      </w:r>
      <w:r>
        <w:rPr>
          <w:rFonts w:ascii="Times New Roman" w:hAnsi="Times New Roman" w:cs="Times New Roman"/>
          <w:sz w:val="28"/>
          <w:szCs w:val="28"/>
        </w:rPr>
        <w:t xml:space="preserve"> </w:t>
      </w:r>
      <w:r w:rsidRPr="006A735D">
        <w:rPr>
          <w:rFonts w:ascii="Times New Roman" w:hAnsi="Times New Roman" w:cs="Times New Roman"/>
          <w:sz w:val="28"/>
          <w:szCs w:val="28"/>
        </w:rPr>
        <w:t>годы является сбалансированным. Муниципальный долг отсутствует</w:t>
      </w:r>
      <w:r>
        <w:rPr>
          <w:rFonts w:ascii="Times New Roman" w:hAnsi="Times New Roman" w:cs="Times New Roman"/>
          <w:sz w:val="28"/>
          <w:szCs w:val="28"/>
        </w:rPr>
        <w:t>.</w:t>
      </w:r>
    </w:p>
    <w:p w:rsidR="00844FEA" w:rsidRPr="0037631B" w:rsidRDefault="00844FEA" w:rsidP="00844FEA">
      <w:pPr>
        <w:pStyle w:val="002"/>
        <w:rPr>
          <w:rFonts w:ascii="Garamond" w:hAnsi="Garamond"/>
        </w:rPr>
      </w:pPr>
    </w:p>
    <w:p w:rsidR="00844FEA" w:rsidRPr="001F63B1" w:rsidRDefault="00844FEA" w:rsidP="00844FEA">
      <w:pPr>
        <w:autoSpaceDE w:val="0"/>
        <w:autoSpaceDN w:val="0"/>
        <w:adjustRightInd w:val="0"/>
        <w:spacing w:after="0"/>
        <w:rPr>
          <w:rFonts w:ascii="Times New Roman" w:hAnsi="Times New Roman" w:cs="Times New Roman"/>
          <w:sz w:val="28"/>
          <w:szCs w:val="28"/>
        </w:rPr>
      </w:pPr>
      <w:r>
        <w:rPr>
          <w:rFonts w:ascii="Garamond" w:hAnsi="Garamond" w:cs="Garamond+FPEF"/>
          <w:sz w:val="28"/>
          <w:szCs w:val="28"/>
        </w:rPr>
        <w:t xml:space="preserve">       </w:t>
      </w:r>
      <w:r w:rsidRPr="003C47ED">
        <w:rPr>
          <w:rFonts w:ascii="Times New Roman" w:hAnsi="Times New Roman" w:cs="Times New Roman"/>
          <w:b/>
          <w:sz w:val="28"/>
          <w:szCs w:val="28"/>
        </w:rPr>
        <w:t>8</w:t>
      </w:r>
      <w:r w:rsidRPr="003C47ED">
        <w:rPr>
          <w:rFonts w:ascii="Times New Roman" w:hAnsi="Times New Roman" w:cs="Times New Roman"/>
          <w:b/>
          <w:bCs/>
          <w:color w:val="262626"/>
          <w:sz w:val="28"/>
          <w:szCs w:val="28"/>
        </w:rPr>
        <w:t>.</w:t>
      </w:r>
      <w:r w:rsidRPr="001F63B1">
        <w:rPr>
          <w:rFonts w:ascii="Times New Roman" w:hAnsi="Times New Roman" w:cs="Times New Roman"/>
          <w:b/>
          <w:bCs/>
          <w:color w:val="262626"/>
          <w:sz w:val="28"/>
          <w:szCs w:val="28"/>
        </w:rPr>
        <w:t xml:space="preserve"> Муниципальные  программы </w:t>
      </w:r>
      <w:r>
        <w:rPr>
          <w:rFonts w:ascii="Times New Roman" w:hAnsi="Times New Roman" w:cs="Times New Roman"/>
          <w:b/>
          <w:bCs/>
          <w:color w:val="262626"/>
          <w:sz w:val="28"/>
          <w:szCs w:val="28"/>
        </w:rPr>
        <w:t>Гордеевского</w:t>
      </w:r>
      <w:r w:rsidRPr="001F63B1">
        <w:rPr>
          <w:rFonts w:ascii="Times New Roman" w:hAnsi="Times New Roman" w:cs="Times New Roman"/>
          <w:b/>
          <w:bCs/>
          <w:color w:val="262626"/>
          <w:sz w:val="28"/>
          <w:szCs w:val="28"/>
        </w:rPr>
        <w:t xml:space="preserve"> района</w:t>
      </w:r>
    </w:p>
    <w:p w:rsidR="00844FEA" w:rsidRPr="001F63B1" w:rsidRDefault="00844FEA" w:rsidP="00844FEA">
      <w:pPr>
        <w:widowControl w:val="0"/>
        <w:autoSpaceDE w:val="0"/>
        <w:autoSpaceDN w:val="0"/>
        <w:adjustRightInd w:val="0"/>
        <w:spacing w:after="0" w:line="205" w:lineRule="exact"/>
        <w:rPr>
          <w:rFonts w:ascii="Times New Roman" w:hAnsi="Times New Roman" w:cs="Times New Roman"/>
          <w:sz w:val="28"/>
          <w:szCs w:val="28"/>
        </w:rPr>
      </w:pPr>
    </w:p>
    <w:p w:rsidR="00844FEA" w:rsidRPr="001F63B1" w:rsidRDefault="00844FEA" w:rsidP="00844FEA">
      <w:pPr>
        <w:widowControl w:val="0"/>
        <w:overflowPunct w:val="0"/>
        <w:autoSpaceDE w:val="0"/>
        <w:autoSpaceDN w:val="0"/>
        <w:adjustRightInd w:val="0"/>
        <w:spacing w:after="0" w:line="275" w:lineRule="auto"/>
        <w:ind w:firstLine="708"/>
        <w:jc w:val="both"/>
        <w:rPr>
          <w:rFonts w:ascii="Times New Roman" w:hAnsi="Times New Roman" w:cs="Times New Roman"/>
          <w:sz w:val="28"/>
          <w:szCs w:val="28"/>
        </w:rPr>
      </w:pPr>
      <w:r w:rsidRPr="001F63B1">
        <w:rPr>
          <w:rFonts w:ascii="Times New Roman" w:hAnsi="Times New Roman" w:cs="Times New Roman"/>
          <w:color w:val="262626"/>
          <w:sz w:val="28"/>
          <w:szCs w:val="28"/>
        </w:rPr>
        <w:t xml:space="preserve">Основной составляющей  бюджета района являются муниципальные программы </w:t>
      </w:r>
      <w:r>
        <w:rPr>
          <w:rFonts w:ascii="Times New Roman" w:hAnsi="Times New Roman" w:cs="Times New Roman"/>
          <w:color w:val="262626"/>
          <w:sz w:val="28"/>
          <w:szCs w:val="28"/>
        </w:rPr>
        <w:t>Гордеевского</w:t>
      </w:r>
      <w:r w:rsidRPr="001F63B1">
        <w:rPr>
          <w:rFonts w:ascii="Times New Roman" w:hAnsi="Times New Roman" w:cs="Times New Roman"/>
          <w:color w:val="262626"/>
          <w:sz w:val="28"/>
          <w:szCs w:val="28"/>
        </w:rPr>
        <w:t xml:space="preserve"> района.</w:t>
      </w:r>
    </w:p>
    <w:p w:rsidR="00844FEA" w:rsidRPr="001F63B1" w:rsidRDefault="00844FEA" w:rsidP="00844FEA">
      <w:pPr>
        <w:widowControl w:val="0"/>
        <w:overflowPunct w:val="0"/>
        <w:autoSpaceDE w:val="0"/>
        <w:autoSpaceDN w:val="0"/>
        <w:adjustRightInd w:val="0"/>
        <w:spacing w:after="0"/>
        <w:ind w:firstLine="708"/>
        <w:jc w:val="both"/>
        <w:rPr>
          <w:rFonts w:ascii="Times New Roman" w:hAnsi="Times New Roman" w:cs="Times New Roman"/>
          <w:sz w:val="28"/>
          <w:szCs w:val="28"/>
        </w:rPr>
      </w:pPr>
      <w:proofErr w:type="gramStart"/>
      <w:r w:rsidRPr="001F63B1">
        <w:rPr>
          <w:rFonts w:ascii="Times New Roman" w:hAnsi="Times New Roman" w:cs="Times New Roman"/>
          <w:b/>
          <w:bCs/>
          <w:color w:val="262626"/>
          <w:sz w:val="28"/>
          <w:szCs w:val="28"/>
        </w:rPr>
        <w:t xml:space="preserve">Муниципальная программа </w:t>
      </w:r>
      <w:r w:rsidRPr="001F63B1">
        <w:rPr>
          <w:rFonts w:ascii="Times New Roman" w:hAnsi="Times New Roman" w:cs="Times New Roman"/>
          <w:color w:val="262626"/>
          <w:sz w:val="28"/>
          <w:szCs w:val="28"/>
        </w:rPr>
        <w:t>–</w:t>
      </w:r>
      <w:r w:rsidRPr="001F63B1">
        <w:rPr>
          <w:rFonts w:ascii="Times New Roman" w:hAnsi="Times New Roman" w:cs="Times New Roman"/>
          <w:b/>
          <w:bCs/>
          <w:color w:val="262626"/>
          <w:sz w:val="28"/>
          <w:szCs w:val="28"/>
        </w:rPr>
        <w:t xml:space="preserve"> </w:t>
      </w:r>
      <w:r w:rsidRPr="001F63B1">
        <w:rPr>
          <w:rFonts w:ascii="Times New Roman" w:hAnsi="Times New Roman" w:cs="Times New Roman"/>
          <w:color w:val="262626"/>
          <w:sz w:val="28"/>
          <w:szCs w:val="28"/>
        </w:rPr>
        <w:t xml:space="preserve">утвержденный постановлением администрации </w:t>
      </w:r>
      <w:r>
        <w:rPr>
          <w:rFonts w:ascii="Times New Roman" w:hAnsi="Times New Roman" w:cs="Times New Roman"/>
          <w:color w:val="262626"/>
          <w:sz w:val="28"/>
          <w:szCs w:val="28"/>
        </w:rPr>
        <w:t>Гордеевского</w:t>
      </w:r>
      <w:r w:rsidRPr="001F63B1">
        <w:rPr>
          <w:rFonts w:ascii="Times New Roman" w:hAnsi="Times New Roman" w:cs="Times New Roman"/>
          <w:color w:val="262626"/>
          <w:sz w:val="28"/>
          <w:szCs w:val="28"/>
        </w:rPr>
        <w:t xml:space="preserve"> района документ, определяющий цели и задачи деятельности органов местного самоуправления, систему мероприятий (действий), направленных на достижение целей и решение задач, систему индикаторов (показателей) эффективности деятельности органов местного самоуправления  и их целевые значения, а также взаимоувязку целей, задач, мероприятий, индикаторов (показателей) и выделяемых на муниципальную  программу средств.</w:t>
      </w:r>
      <w:proofErr w:type="gramEnd"/>
    </w:p>
    <w:p w:rsidR="00844FEA" w:rsidRPr="001F63B1" w:rsidRDefault="00844FEA" w:rsidP="00844FEA">
      <w:pPr>
        <w:widowControl w:val="0"/>
        <w:autoSpaceDE w:val="0"/>
        <w:autoSpaceDN w:val="0"/>
        <w:adjustRightInd w:val="0"/>
        <w:spacing w:after="0" w:line="2" w:lineRule="exact"/>
        <w:rPr>
          <w:rFonts w:ascii="Times New Roman" w:hAnsi="Times New Roman" w:cs="Times New Roman"/>
          <w:sz w:val="28"/>
          <w:szCs w:val="28"/>
        </w:rPr>
      </w:pPr>
    </w:p>
    <w:p w:rsidR="00844FEA" w:rsidRPr="00B378CE" w:rsidRDefault="00844FEA" w:rsidP="00B378CE">
      <w:pPr>
        <w:widowControl w:val="0"/>
        <w:overflowPunct w:val="0"/>
        <w:autoSpaceDE w:val="0"/>
        <w:autoSpaceDN w:val="0"/>
        <w:adjustRightInd w:val="0"/>
        <w:spacing w:after="0" w:line="282" w:lineRule="auto"/>
        <w:ind w:firstLine="708"/>
        <w:jc w:val="both"/>
        <w:rPr>
          <w:rFonts w:ascii="Times New Roman" w:hAnsi="Times New Roman" w:cs="Times New Roman"/>
          <w:color w:val="262626"/>
          <w:sz w:val="28"/>
          <w:szCs w:val="28"/>
        </w:rPr>
      </w:pPr>
      <w:r w:rsidRPr="001F63B1">
        <w:rPr>
          <w:rFonts w:ascii="Times New Roman" w:hAnsi="Times New Roman" w:cs="Times New Roman"/>
          <w:color w:val="262626"/>
          <w:sz w:val="28"/>
          <w:szCs w:val="28"/>
        </w:rPr>
        <w:t>В 20</w:t>
      </w:r>
      <w:r w:rsidR="00CA3B23">
        <w:rPr>
          <w:rFonts w:ascii="Times New Roman" w:hAnsi="Times New Roman" w:cs="Times New Roman"/>
          <w:color w:val="262626"/>
          <w:sz w:val="28"/>
          <w:szCs w:val="28"/>
        </w:rPr>
        <w:t>2</w:t>
      </w:r>
      <w:r w:rsidR="0094312B">
        <w:rPr>
          <w:rFonts w:ascii="Times New Roman" w:hAnsi="Times New Roman" w:cs="Times New Roman"/>
          <w:color w:val="262626"/>
          <w:sz w:val="28"/>
          <w:szCs w:val="28"/>
        </w:rPr>
        <w:t>2</w:t>
      </w:r>
      <w:r w:rsidRPr="001F63B1">
        <w:rPr>
          <w:rFonts w:ascii="Times New Roman" w:hAnsi="Times New Roman" w:cs="Times New Roman"/>
          <w:color w:val="262626"/>
          <w:sz w:val="28"/>
          <w:szCs w:val="28"/>
        </w:rPr>
        <w:t>-20</w:t>
      </w:r>
      <w:r>
        <w:rPr>
          <w:rFonts w:ascii="Times New Roman" w:hAnsi="Times New Roman" w:cs="Times New Roman"/>
          <w:color w:val="262626"/>
          <w:sz w:val="28"/>
          <w:szCs w:val="28"/>
        </w:rPr>
        <w:t>2</w:t>
      </w:r>
      <w:r w:rsidR="0094312B">
        <w:rPr>
          <w:rFonts w:ascii="Times New Roman" w:hAnsi="Times New Roman" w:cs="Times New Roman"/>
          <w:color w:val="262626"/>
          <w:sz w:val="28"/>
          <w:szCs w:val="28"/>
        </w:rPr>
        <w:t>4</w:t>
      </w:r>
      <w:r w:rsidRPr="001F63B1">
        <w:rPr>
          <w:rFonts w:ascii="Times New Roman" w:hAnsi="Times New Roman" w:cs="Times New Roman"/>
          <w:color w:val="262626"/>
          <w:sz w:val="28"/>
          <w:szCs w:val="28"/>
        </w:rPr>
        <w:t xml:space="preserve"> годах в </w:t>
      </w:r>
      <w:r>
        <w:rPr>
          <w:rFonts w:ascii="Times New Roman" w:hAnsi="Times New Roman" w:cs="Times New Roman"/>
          <w:color w:val="262626"/>
          <w:sz w:val="28"/>
          <w:szCs w:val="28"/>
        </w:rPr>
        <w:t>Гордеевском</w:t>
      </w:r>
      <w:r w:rsidR="00BF225D">
        <w:rPr>
          <w:rFonts w:ascii="Times New Roman" w:hAnsi="Times New Roman" w:cs="Times New Roman"/>
          <w:color w:val="262626"/>
          <w:sz w:val="28"/>
          <w:szCs w:val="28"/>
        </w:rPr>
        <w:t xml:space="preserve"> районе</w:t>
      </w:r>
      <w:r w:rsidRPr="001F63B1">
        <w:rPr>
          <w:rFonts w:ascii="Times New Roman" w:hAnsi="Times New Roman" w:cs="Times New Roman"/>
          <w:color w:val="262626"/>
          <w:sz w:val="28"/>
          <w:szCs w:val="28"/>
        </w:rPr>
        <w:t xml:space="preserve"> будет осуществляться реализация </w:t>
      </w:r>
      <w:r>
        <w:rPr>
          <w:rFonts w:ascii="Times New Roman" w:hAnsi="Times New Roman" w:cs="Times New Roman"/>
          <w:color w:val="262626"/>
          <w:sz w:val="28"/>
          <w:szCs w:val="28"/>
        </w:rPr>
        <w:t xml:space="preserve">5 </w:t>
      </w:r>
      <w:r w:rsidRPr="001F63B1">
        <w:rPr>
          <w:rFonts w:ascii="Times New Roman" w:hAnsi="Times New Roman" w:cs="Times New Roman"/>
          <w:color w:val="262626"/>
          <w:sz w:val="28"/>
          <w:szCs w:val="28"/>
        </w:rPr>
        <w:t xml:space="preserve">муниципальных программ, сроки их реализации предусмотрены </w:t>
      </w:r>
      <w:r w:rsidRPr="00BF225D">
        <w:rPr>
          <w:rFonts w:ascii="Times New Roman" w:hAnsi="Times New Roman" w:cs="Times New Roman"/>
          <w:sz w:val="28"/>
          <w:szCs w:val="28"/>
        </w:rPr>
        <w:t>в 20</w:t>
      </w:r>
      <w:r w:rsidR="0061351A" w:rsidRPr="00BF225D">
        <w:rPr>
          <w:rFonts w:ascii="Times New Roman" w:hAnsi="Times New Roman" w:cs="Times New Roman"/>
          <w:sz w:val="28"/>
          <w:szCs w:val="28"/>
        </w:rPr>
        <w:t>2</w:t>
      </w:r>
      <w:r w:rsidR="0094312B">
        <w:rPr>
          <w:rFonts w:ascii="Times New Roman" w:hAnsi="Times New Roman" w:cs="Times New Roman"/>
          <w:sz w:val="28"/>
          <w:szCs w:val="28"/>
        </w:rPr>
        <w:t>2</w:t>
      </w:r>
      <w:r w:rsidRPr="00BF225D">
        <w:rPr>
          <w:rFonts w:ascii="Times New Roman" w:hAnsi="Times New Roman" w:cs="Times New Roman"/>
          <w:sz w:val="28"/>
          <w:szCs w:val="28"/>
        </w:rPr>
        <w:t xml:space="preserve"> </w:t>
      </w:r>
      <w:r w:rsidRPr="001F63B1">
        <w:rPr>
          <w:rFonts w:ascii="Times New Roman" w:hAnsi="Times New Roman" w:cs="Times New Roman"/>
          <w:color w:val="262626"/>
          <w:sz w:val="28"/>
          <w:szCs w:val="28"/>
        </w:rPr>
        <w:t>– 20</w:t>
      </w:r>
      <w:r w:rsidR="0094312B">
        <w:rPr>
          <w:rFonts w:ascii="Times New Roman" w:hAnsi="Times New Roman" w:cs="Times New Roman"/>
          <w:color w:val="262626"/>
          <w:sz w:val="28"/>
          <w:szCs w:val="28"/>
        </w:rPr>
        <w:t xml:space="preserve">24 </w:t>
      </w:r>
      <w:r w:rsidRPr="001F63B1">
        <w:rPr>
          <w:rFonts w:ascii="Times New Roman" w:hAnsi="Times New Roman" w:cs="Times New Roman"/>
          <w:color w:val="262626"/>
          <w:sz w:val="28"/>
          <w:szCs w:val="28"/>
        </w:rPr>
        <w:t>годах</w:t>
      </w:r>
      <w:r>
        <w:rPr>
          <w:rFonts w:ascii="Times New Roman" w:hAnsi="Times New Roman" w:cs="Times New Roman"/>
          <w:color w:val="262626"/>
          <w:sz w:val="28"/>
          <w:szCs w:val="28"/>
        </w:rPr>
        <w:t>:</w:t>
      </w:r>
      <w:r>
        <w:rPr>
          <w:rFonts w:ascii="Times New Roman" w:hAnsi="Times New Roman" w:cs="Times New Roman"/>
          <w:color w:val="262626"/>
          <w:sz w:val="24"/>
          <w:szCs w:val="24"/>
        </w:rPr>
        <w:t xml:space="preserve">                                                                                                                      </w:t>
      </w:r>
    </w:p>
    <w:p w:rsidR="00844FEA" w:rsidRPr="00FE72AA" w:rsidRDefault="00844FEA" w:rsidP="00844FEA">
      <w:pPr>
        <w:widowControl w:val="0"/>
        <w:overflowPunct w:val="0"/>
        <w:autoSpaceDE w:val="0"/>
        <w:autoSpaceDN w:val="0"/>
        <w:adjustRightInd w:val="0"/>
        <w:spacing w:after="0" w:line="282" w:lineRule="auto"/>
        <w:ind w:firstLine="708"/>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                                                                                                                     </w:t>
      </w:r>
      <w:r w:rsidRPr="00FE72AA">
        <w:rPr>
          <w:rFonts w:ascii="Times New Roman" w:hAnsi="Times New Roman" w:cs="Times New Roman"/>
          <w:color w:val="262626"/>
          <w:sz w:val="24"/>
          <w:szCs w:val="24"/>
        </w:rPr>
        <w:t>рублей</w:t>
      </w:r>
    </w:p>
    <w:tbl>
      <w:tblPr>
        <w:tblW w:w="9938" w:type="dxa"/>
        <w:tblInd w:w="93" w:type="dxa"/>
        <w:tblLook w:val="04A0" w:firstRow="1" w:lastRow="0" w:firstColumn="1" w:lastColumn="0" w:noHBand="0" w:noVBand="1"/>
      </w:tblPr>
      <w:tblGrid>
        <w:gridCol w:w="2283"/>
        <w:gridCol w:w="2127"/>
        <w:gridCol w:w="1842"/>
        <w:gridCol w:w="1843"/>
        <w:gridCol w:w="1843"/>
      </w:tblGrid>
      <w:tr w:rsidR="00844FEA" w:rsidRPr="001F63B1" w:rsidTr="00D2412A">
        <w:trPr>
          <w:trHeight w:val="844"/>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4FEA" w:rsidRPr="001F63B1" w:rsidRDefault="00844FEA" w:rsidP="00D2412A">
            <w:pPr>
              <w:spacing w:after="0" w:line="240" w:lineRule="auto"/>
              <w:jc w:val="center"/>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Наименование</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44FEA" w:rsidRPr="001F63B1" w:rsidRDefault="00844FEA" w:rsidP="0061351A">
            <w:pPr>
              <w:spacing w:after="0" w:line="240" w:lineRule="auto"/>
              <w:jc w:val="center"/>
              <w:rPr>
                <w:rFonts w:ascii="Times New Roman" w:eastAsia="Times New Roman" w:hAnsi="Times New Roman" w:cs="Times New Roman"/>
                <w:color w:val="000000"/>
                <w:sz w:val="24"/>
                <w:szCs w:val="24"/>
              </w:rPr>
            </w:pPr>
            <w:r w:rsidRPr="00313846">
              <w:rPr>
                <w:rFonts w:ascii="Times New Roman" w:eastAsia="Times New Roman" w:hAnsi="Times New Roman" w:cs="Times New Roman"/>
                <w:sz w:val="24"/>
                <w:szCs w:val="24"/>
              </w:rPr>
              <w:t>20</w:t>
            </w:r>
            <w:r w:rsidR="0094312B">
              <w:rPr>
                <w:rFonts w:ascii="Times New Roman" w:eastAsia="Times New Roman" w:hAnsi="Times New Roman" w:cs="Times New Roman"/>
                <w:sz w:val="24"/>
                <w:szCs w:val="24"/>
              </w:rPr>
              <w:t>21</w:t>
            </w:r>
            <w:r w:rsidRPr="00313846">
              <w:rPr>
                <w:rFonts w:ascii="Times New Roman" w:eastAsia="Times New Roman" w:hAnsi="Times New Roman" w:cs="Times New Roman"/>
                <w:sz w:val="24"/>
                <w:szCs w:val="24"/>
              </w:rPr>
              <w:t xml:space="preserve"> год (оценка исполнения)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44FEA" w:rsidRPr="001F63B1" w:rsidRDefault="00844FEA" w:rsidP="0061351A">
            <w:pPr>
              <w:spacing w:after="0" w:line="240" w:lineRule="auto"/>
              <w:jc w:val="center"/>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20</w:t>
            </w:r>
            <w:r w:rsidR="0094312B">
              <w:rPr>
                <w:rFonts w:ascii="Times New Roman" w:eastAsia="Times New Roman" w:hAnsi="Times New Roman" w:cs="Times New Roman"/>
                <w:color w:val="000000"/>
                <w:sz w:val="24"/>
                <w:szCs w:val="24"/>
              </w:rPr>
              <w:t>22</w:t>
            </w:r>
            <w:r w:rsidRPr="001F63B1">
              <w:rPr>
                <w:rFonts w:ascii="Times New Roman" w:eastAsia="Times New Roman" w:hAnsi="Times New Roman" w:cs="Times New Roman"/>
                <w:color w:val="000000"/>
                <w:sz w:val="24"/>
                <w:szCs w:val="24"/>
              </w:rPr>
              <w:t xml:space="preserve"> год (план)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44FEA" w:rsidRPr="001F63B1" w:rsidRDefault="00844FEA" w:rsidP="0061351A">
            <w:pPr>
              <w:spacing w:after="0" w:line="240" w:lineRule="auto"/>
              <w:jc w:val="center"/>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20</w:t>
            </w:r>
            <w:r w:rsidR="0094312B">
              <w:rPr>
                <w:rFonts w:ascii="Times New Roman" w:eastAsia="Times New Roman" w:hAnsi="Times New Roman" w:cs="Times New Roman"/>
                <w:color w:val="000000"/>
                <w:sz w:val="24"/>
                <w:szCs w:val="24"/>
              </w:rPr>
              <w:t>23</w:t>
            </w:r>
            <w:r w:rsidRPr="001F63B1">
              <w:rPr>
                <w:rFonts w:ascii="Times New Roman" w:eastAsia="Times New Roman" w:hAnsi="Times New Roman" w:cs="Times New Roman"/>
                <w:color w:val="000000"/>
                <w:sz w:val="24"/>
                <w:szCs w:val="24"/>
              </w:rPr>
              <w:t xml:space="preserve"> год (план)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44FEA" w:rsidRPr="001F63B1" w:rsidRDefault="00844FEA" w:rsidP="0061351A">
            <w:pPr>
              <w:spacing w:after="0" w:line="240" w:lineRule="auto"/>
              <w:jc w:val="center"/>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20</w:t>
            </w:r>
            <w:r w:rsidR="00CA3B23">
              <w:rPr>
                <w:rFonts w:ascii="Times New Roman" w:eastAsia="Times New Roman" w:hAnsi="Times New Roman" w:cs="Times New Roman"/>
                <w:color w:val="000000"/>
                <w:sz w:val="24"/>
                <w:szCs w:val="24"/>
              </w:rPr>
              <w:t>2</w:t>
            </w:r>
            <w:r w:rsidR="0094312B">
              <w:rPr>
                <w:rFonts w:ascii="Times New Roman" w:eastAsia="Times New Roman" w:hAnsi="Times New Roman" w:cs="Times New Roman"/>
                <w:color w:val="000000"/>
                <w:sz w:val="24"/>
                <w:szCs w:val="24"/>
              </w:rPr>
              <w:t>4</w:t>
            </w:r>
            <w:r w:rsidRPr="001F63B1">
              <w:rPr>
                <w:rFonts w:ascii="Times New Roman" w:eastAsia="Times New Roman" w:hAnsi="Times New Roman" w:cs="Times New Roman"/>
                <w:color w:val="000000"/>
                <w:sz w:val="24"/>
                <w:szCs w:val="24"/>
              </w:rPr>
              <w:t xml:space="preserve"> год (план)</w:t>
            </w:r>
          </w:p>
        </w:tc>
      </w:tr>
      <w:tr w:rsidR="00844FEA" w:rsidRPr="001F63B1" w:rsidTr="004E7210">
        <w:trPr>
          <w:trHeight w:val="1875"/>
        </w:trPr>
        <w:tc>
          <w:tcPr>
            <w:tcW w:w="2283" w:type="dxa"/>
            <w:tcBorders>
              <w:top w:val="nil"/>
              <w:left w:val="single" w:sz="4" w:space="0" w:color="auto"/>
              <w:bottom w:val="single" w:sz="4" w:space="0" w:color="auto"/>
              <w:right w:val="single" w:sz="4" w:space="0" w:color="auto"/>
            </w:tcBorders>
            <w:shd w:val="clear" w:color="000000" w:fill="FFFFFF"/>
            <w:vAlign w:val="bottom"/>
            <w:hideMark/>
          </w:tcPr>
          <w:p w:rsidR="00844FEA" w:rsidRPr="001F63B1" w:rsidRDefault="00844FEA" w:rsidP="00F90645">
            <w:pPr>
              <w:spacing w:after="0" w:line="240" w:lineRule="auto"/>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lastRenderedPageBreak/>
              <w:t xml:space="preserve"> Реализация полномочий органов местного самоуправления </w:t>
            </w:r>
            <w:r w:rsidR="00986E63">
              <w:rPr>
                <w:rFonts w:ascii="Times New Roman" w:eastAsia="Times New Roman" w:hAnsi="Times New Roman" w:cs="Times New Roman"/>
                <w:color w:val="000000"/>
                <w:sz w:val="24"/>
                <w:szCs w:val="24"/>
              </w:rPr>
              <w:t>Гордеевского муниципального района</w:t>
            </w:r>
          </w:p>
        </w:tc>
        <w:tc>
          <w:tcPr>
            <w:tcW w:w="2127" w:type="dxa"/>
            <w:tcBorders>
              <w:top w:val="nil"/>
              <w:left w:val="nil"/>
              <w:bottom w:val="single" w:sz="4" w:space="0" w:color="000000"/>
              <w:right w:val="single" w:sz="4" w:space="0" w:color="000000"/>
            </w:tcBorders>
            <w:shd w:val="clear" w:color="auto" w:fill="auto"/>
            <w:vAlign w:val="center"/>
          </w:tcPr>
          <w:p w:rsidR="00844FEA" w:rsidRPr="001F63B1" w:rsidRDefault="003C1DED"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101 505 598,56</w:t>
            </w:r>
          </w:p>
        </w:tc>
        <w:tc>
          <w:tcPr>
            <w:tcW w:w="1842" w:type="dxa"/>
            <w:tcBorders>
              <w:top w:val="nil"/>
              <w:left w:val="nil"/>
              <w:bottom w:val="single" w:sz="4" w:space="0" w:color="000000"/>
              <w:right w:val="single" w:sz="4" w:space="0" w:color="000000"/>
            </w:tcBorders>
            <w:shd w:val="clear" w:color="auto" w:fill="auto"/>
            <w:vAlign w:val="center"/>
          </w:tcPr>
          <w:p w:rsidR="00844FEA" w:rsidRPr="001F63B1" w:rsidRDefault="00AB79B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69 268 004,90</w:t>
            </w:r>
          </w:p>
        </w:tc>
        <w:tc>
          <w:tcPr>
            <w:tcW w:w="1843" w:type="dxa"/>
            <w:tcBorders>
              <w:top w:val="nil"/>
              <w:left w:val="nil"/>
              <w:bottom w:val="single" w:sz="4" w:space="0" w:color="000000"/>
              <w:right w:val="single" w:sz="4" w:space="0" w:color="000000"/>
            </w:tcBorders>
            <w:shd w:val="clear" w:color="auto" w:fill="auto"/>
            <w:vAlign w:val="center"/>
          </w:tcPr>
          <w:p w:rsidR="00844FEA" w:rsidRPr="001F63B1" w:rsidRDefault="00AB79B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56 409 088,06</w:t>
            </w:r>
          </w:p>
        </w:tc>
        <w:tc>
          <w:tcPr>
            <w:tcW w:w="1843" w:type="dxa"/>
            <w:tcBorders>
              <w:top w:val="nil"/>
              <w:left w:val="nil"/>
              <w:bottom w:val="single" w:sz="4" w:space="0" w:color="000000"/>
              <w:right w:val="single" w:sz="4" w:space="0" w:color="000000"/>
            </w:tcBorders>
            <w:shd w:val="clear" w:color="auto" w:fill="auto"/>
            <w:vAlign w:val="center"/>
          </w:tcPr>
          <w:p w:rsidR="00844FEA" w:rsidRPr="001F63B1" w:rsidRDefault="00AB79B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45 133 650,66</w:t>
            </w:r>
          </w:p>
        </w:tc>
      </w:tr>
      <w:tr w:rsidR="00844FEA" w:rsidRPr="001F63B1" w:rsidTr="004E7210">
        <w:trPr>
          <w:trHeight w:val="1095"/>
        </w:trPr>
        <w:tc>
          <w:tcPr>
            <w:tcW w:w="2283" w:type="dxa"/>
            <w:tcBorders>
              <w:top w:val="nil"/>
              <w:left w:val="single" w:sz="4" w:space="0" w:color="auto"/>
              <w:bottom w:val="single" w:sz="4" w:space="0" w:color="auto"/>
              <w:right w:val="single" w:sz="4" w:space="0" w:color="auto"/>
            </w:tcBorders>
            <w:shd w:val="clear" w:color="000000" w:fill="auto"/>
            <w:hideMark/>
          </w:tcPr>
          <w:p w:rsidR="00844FEA" w:rsidRPr="001F63B1" w:rsidRDefault="00844FEA" w:rsidP="00F90645">
            <w:pPr>
              <w:spacing w:after="0" w:line="240" w:lineRule="auto"/>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 xml:space="preserve">   Развитие   образования </w:t>
            </w:r>
            <w:r>
              <w:rPr>
                <w:rFonts w:ascii="Times New Roman" w:eastAsia="Times New Roman" w:hAnsi="Times New Roman" w:cs="Times New Roman"/>
                <w:color w:val="000000"/>
                <w:sz w:val="24"/>
                <w:szCs w:val="24"/>
              </w:rPr>
              <w:t>Гор</w:t>
            </w:r>
            <w:r w:rsidR="00F90645">
              <w:rPr>
                <w:rFonts w:ascii="Times New Roman" w:eastAsia="Times New Roman" w:hAnsi="Times New Roman" w:cs="Times New Roman"/>
                <w:color w:val="000000"/>
                <w:sz w:val="24"/>
                <w:szCs w:val="24"/>
              </w:rPr>
              <w:t>деевского муниципального района</w:t>
            </w:r>
            <w:r w:rsidR="00986E63">
              <w:rPr>
                <w:rFonts w:ascii="Times New Roman" w:eastAsia="Times New Roman" w:hAnsi="Times New Roman" w:cs="Times New Roman"/>
                <w:color w:val="000000"/>
                <w:sz w:val="24"/>
                <w:szCs w:val="24"/>
              </w:rPr>
              <w:t xml:space="preserve"> </w:t>
            </w:r>
          </w:p>
        </w:tc>
        <w:tc>
          <w:tcPr>
            <w:tcW w:w="2127" w:type="dxa"/>
            <w:tcBorders>
              <w:top w:val="nil"/>
              <w:left w:val="nil"/>
              <w:bottom w:val="single" w:sz="4" w:space="0" w:color="000000"/>
              <w:right w:val="single" w:sz="4" w:space="0" w:color="000000"/>
            </w:tcBorders>
            <w:shd w:val="clear" w:color="auto" w:fill="auto"/>
            <w:vAlign w:val="center"/>
          </w:tcPr>
          <w:p w:rsidR="00844FEA" w:rsidRPr="001F63B1" w:rsidRDefault="003C1DED"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148 707 434,69</w:t>
            </w:r>
          </w:p>
        </w:tc>
        <w:tc>
          <w:tcPr>
            <w:tcW w:w="1842" w:type="dxa"/>
            <w:tcBorders>
              <w:top w:val="nil"/>
              <w:left w:val="nil"/>
              <w:bottom w:val="single" w:sz="4" w:space="0" w:color="000000"/>
              <w:right w:val="single" w:sz="4" w:space="0" w:color="000000"/>
            </w:tcBorders>
            <w:shd w:val="clear" w:color="auto" w:fill="auto"/>
            <w:vAlign w:val="center"/>
          </w:tcPr>
          <w:p w:rsidR="00844FEA" w:rsidRPr="001F63B1" w:rsidRDefault="00AB79B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151 355 309,60</w:t>
            </w:r>
          </w:p>
        </w:tc>
        <w:tc>
          <w:tcPr>
            <w:tcW w:w="1843" w:type="dxa"/>
            <w:tcBorders>
              <w:top w:val="nil"/>
              <w:left w:val="nil"/>
              <w:bottom w:val="single" w:sz="4" w:space="0" w:color="000000"/>
              <w:right w:val="single" w:sz="4" w:space="0" w:color="000000"/>
            </w:tcBorders>
            <w:shd w:val="clear" w:color="auto" w:fill="auto"/>
            <w:vAlign w:val="center"/>
          </w:tcPr>
          <w:p w:rsidR="00844FEA" w:rsidRPr="001F63B1" w:rsidRDefault="00AB79B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119 461 568,60</w:t>
            </w:r>
          </w:p>
        </w:tc>
        <w:tc>
          <w:tcPr>
            <w:tcW w:w="1843" w:type="dxa"/>
            <w:tcBorders>
              <w:top w:val="nil"/>
              <w:left w:val="nil"/>
              <w:bottom w:val="single" w:sz="4" w:space="0" w:color="000000"/>
              <w:right w:val="single" w:sz="4" w:space="0" w:color="000000"/>
            </w:tcBorders>
            <w:shd w:val="clear" w:color="auto" w:fill="auto"/>
            <w:vAlign w:val="center"/>
          </w:tcPr>
          <w:p w:rsidR="00844FEA" w:rsidRPr="001F63B1" w:rsidRDefault="00AB79B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121 317 359,00</w:t>
            </w:r>
          </w:p>
        </w:tc>
      </w:tr>
      <w:tr w:rsidR="00CA3B23" w:rsidRPr="001F63B1" w:rsidTr="00D2412A">
        <w:trPr>
          <w:trHeight w:val="1095"/>
        </w:trPr>
        <w:tc>
          <w:tcPr>
            <w:tcW w:w="2283" w:type="dxa"/>
            <w:tcBorders>
              <w:top w:val="nil"/>
              <w:left w:val="single" w:sz="4" w:space="0" w:color="auto"/>
              <w:bottom w:val="single" w:sz="4" w:space="0" w:color="auto"/>
              <w:right w:val="single" w:sz="4" w:space="0" w:color="auto"/>
            </w:tcBorders>
            <w:shd w:val="clear" w:color="000000" w:fill="auto"/>
          </w:tcPr>
          <w:p w:rsidR="00CA3B23" w:rsidRPr="001F63B1" w:rsidRDefault="00986E63" w:rsidP="00F906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культуры Гордеевского муниципального </w:t>
            </w:r>
            <w:r w:rsidR="00CA3B23">
              <w:rPr>
                <w:rFonts w:ascii="Times New Roman" w:eastAsia="Times New Roman" w:hAnsi="Times New Roman" w:cs="Times New Roman"/>
                <w:color w:val="000000"/>
                <w:sz w:val="24"/>
                <w:szCs w:val="24"/>
              </w:rPr>
              <w:t>района</w:t>
            </w:r>
          </w:p>
        </w:tc>
        <w:tc>
          <w:tcPr>
            <w:tcW w:w="2127" w:type="dxa"/>
            <w:tcBorders>
              <w:top w:val="nil"/>
              <w:left w:val="nil"/>
              <w:bottom w:val="single" w:sz="4" w:space="0" w:color="000000"/>
              <w:right w:val="single" w:sz="4" w:space="0" w:color="000000"/>
            </w:tcBorders>
            <w:shd w:val="clear" w:color="auto" w:fill="auto"/>
            <w:vAlign w:val="center"/>
          </w:tcPr>
          <w:p w:rsidR="00CA3B23" w:rsidRPr="001F63B1" w:rsidRDefault="003C1DED" w:rsidP="00B12B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18 698 605,00</w:t>
            </w:r>
          </w:p>
        </w:tc>
        <w:tc>
          <w:tcPr>
            <w:tcW w:w="1842" w:type="dxa"/>
            <w:tcBorders>
              <w:top w:val="nil"/>
              <w:left w:val="nil"/>
              <w:bottom w:val="single" w:sz="4" w:space="0" w:color="000000"/>
              <w:right w:val="single" w:sz="4" w:space="0" w:color="000000"/>
            </w:tcBorders>
            <w:shd w:val="clear" w:color="auto" w:fill="auto"/>
            <w:vAlign w:val="center"/>
          </w:tcPr>
          <w:p w:rsidR="00CA3B23" w:rsidRPr="001F63B1" w:rsidRDefault="00AB79B0" w:rsidP="00B12B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14 994 940,00</w:t>
            </w:r>
          </w:p>
        </w:tc>
        <w:tc>
          <w:tcPr>
            <w:tcW w:w="1843" w:type="dxa"/>
            <w:tcBorders>
              <w:top w:val="nil"/>
              <w:left w:val="nil"/>
              <w:bottom w:val="single" w:sz="4" w:space="0" w:color="000000"/>
              <w:right w:val="single" w:sz="4" w:space="0" w:color="000000"/>
            </w:tcBorders>
            <w:shd w:val="clear" w:color="auto" w:fill="auto"/>
            <w:vAlign w:val="center"/>
          </w:tcPr>
          <w:p w:rsidR="00CA3B23" w:rsidRPr="001F63B1" w:rsidRDefault="00AB79B0" w:rsidP="00B12B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9 155 186,00</w:t>
            </w:r>
          </w:p>
        </w:tc>
        <w:tc>
          <w:tcPr>
            <w:tcW w:w="1843" w:type="dxa"/>
            <w:tcBorders>
              <w:top w:val="nil"/>
              <w:left w:val="nil"/>
              <w:bottom w:val="single" w:sz="4" w:space="0" w:color="000000"/>
              <w:right w:val="single" w:sz="4" w:space="0" w:color="000000"/>
            </w:tcBorders>
            <w:shd w:val="clear" w:color="auto" w:fill="auto"/>
            <w:vAlign w:val="center"/>
          </w:tcPr>
          <w:p w:rsidR="00CA3B23" w:rsidRPr="001F63B1" w:rsidRDefault="00AB79B0" w:rsidP="00B12B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14 053 923,00</w:t>
            </w:r>
          </w:p>
        </w:tc>
      </w:tr>
      <w:tr w:rsidR="00844FEA" w:rsidRPr="001F63B1" w:rsidTr="004E7210">
        <w:trPr>
          <w:trHeight w:val="1047"/>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844FEA" w:rsidRPr="001F63B1" w:rsidRDefault="00844FEA" w:rsidP="00F9064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Управление муниципальной собственностью</w:t>
            </w:r>
            <w:r w:rsidRPr="001F63B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w:t>
            </w:r>
            <w:r w:rsidR="00986E63">
              <w:rPr>
                <w:rFonts w:ascii="Times New Roman" w:eastAsia="Times New Roman" w:hAnsi="Times New Roman" w:cs="Times New Roman"/>
                <w:color w:val="000000"/>
                <w:sz w:val="24"/>
                <w:szCs w:val="24"/>
              </w:rPr>
              <w:t>деевского муниципального района</w:t>
            </w:r>
          </w:p>
        </w:tc>
        <w:tc>
          <w:tcPr>
            <w:tcW w:w="2127" w:type="dxa"/>
            <w:tcBorders>
              <w:top w:val="nil"/>
              <w:left w:val="nil"/>
              <w:bottom w:val="single" w:sz="4" w:space="0" w:color="auto"/>
              <w:right w:val="single" w:sz="4" w:space="0" w:color="000000"/>
            </w:tcBorders>
            <w:shd w:val="clear" w:color="auto" w:fill="auto"/>
            <w:vAlign w:val="center"/>
          </w:tcPr>
          <w:p w:rsidR="00844FEA" w:rsidRPr="001F63B1" w:rsidRDefault="003C1DED"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1 645 446,00</w:t>
            </w:r>
          </w:p>
        </w:tc>
        <w:tc>
          <w:tcPr>
            <w:tcW w:w="1842" w:type="dxa"/>
            <w:tcBorders>
              <w:top w:val="nil"/>
              <w:left w:val="nil"/>
              <w:bottom w:val="single" w:sz="4" w:space="0" w:color="auto"/>
              <w:right w:val="single" w:sz="4" w:space="0" w:color="000000"/>
            </w:tcBorders>
            <w:shd w:val="clear" w:color="auto" w:fill="auto"/>
            <w:vAlign w:val="center"/>
          </w:tcPr>
          <w:p w:rsidR="00844FEA" w:rsidRPr="001F63B1" w:rsidRDefault="00AB79B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1 760 000,00</w:t>
            </w:r>
          </w:p>
        </w:tc>
        <w:tc>
          <w:tcPr>
            <w:tcW w:w="1843" w:type="dxa"/>
            <w:tcBorders>
              <w:top w:val="nil"/>
              <w:left w:val="nil"/>
              <w:bottom w:val="single" w:sz="4" w:space="0" w:color="auto"/>
              <w:right w:val="single" w:sz="4" w:space="0" w:color="000000"/>
            </w:tcBorders>
            <w:shd w:val="clear" w:color="auto" w:fill="auto"/>
            <w:vAlign w:val="center"/>
          </w:tcPr>
          <w:p w:rsidR="00844FEA" w:rsidRPr="001F63B1" w:rsidRDefault="00AB79B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1 588 581,00</w:t>
            </w:r>
          </w:p>
        </w:tc>
        <w:tc>
          <w:tcPr>
            <w:tcW w:w="1843" w:type="dxa"/>
            <w:tcBorders>
              <w:top w:val="nil"/>
              <w:left w:val="nil"/>
              <w:bottom w:val="single" w:sz="4" w:space="0" w:color="auto"/>
              <w:right w:val="single" w:sz="4" w:space="0" w:color="000000"/>
            </w:tcBorders>
            <w:shd w:val="clear" w:color="auto" w:fill="auto"/>
            <w:vAlign w:val="center"/>
          </w:tcPr>
          <w:p w:rsidR="00844FEA" w:rsidRPr="001F63B1" w:rsidRDefault="00AB79B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1 558 581,00</w:t>
            </w:r>
          </w:p>
        </w:tc>
      </w:tr>
      <w:tr w:rsidR="00844FEA" w:rsidRPr="001F63B1" w:rsidTr="00D2412A">
        <w:trPr>
          <w:trHeight w:val="1047"/>
        </w:trPr>
        <w:tc>
          <w:tcPr>
            <w:tcW w:w="2283" w:type="dxa"/>
            <w:tcBorders>
              <w:top w:val="nil"/>
              <w:left w:val="single" w:sz="4" w:space="0" w:color="auto"/>
              <w:bottom w:val="single" w:sz="4" w:space="0" w:color="auto"/>
              <w:right w:val="single" w:sz="4" w:space="0" w:color="auto"/>
            </w:tcBorders>
            <w:shd w:val="clear" w:color="auto" w:fill="auto"/>
            <w:noWrap/>
            <w:vAlign w:val="center"/>
          </w:tcPr>
          <w:p w:rsidR="00844FEA" w:rsidRDefault="00844FEA" w:rsidP="004E721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Управление муниципальными финансами  Горд</w:t>
            </w:r>
            <w:r w:rsidR="0003005E">
              <w:rPr>
                <w:rFonts w:ascii="Times New Roman" w:eastAsia="Times New Roman" w:hAnsi="Times New Roman" w:cs="Times New Roman"/>
                <w:color w:val="000000"/>
                <w:sz w:val="24"/>
                <w:szCs w:val="24"/>
              </w:rPr>
              <w:t>еевского муниципального района</w:t>
            </w:r>
          </w:p>
        </w:tc>
        <w:tc>
          <w:tcPr>
            <w:tcW w:w="2127" w:type="dxa"/>
            <w:tcBorders>
              <w:top w:val="nil"/>
              <w:left w:val="nil"/>
              <w:bottom w:val="single" w:sz="4" w:space="0" w:color="auto"/>
              <w:right w:val="single" w:sz="4" w:space="0" w:color="000000"/>
            </w:tcBorders>
            <w:shd w:val="clear" w:color="auto" w:fill="auto"/>
            <w:vAlign w:val="center"/>
          </w:tcPr>
          <w:p w:rsidR="00844FEA" w:rsidRPr="001F63B1" w:rsidRDefault="003C1DED"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10 813 660,00</w:t>
            </w:r>
          </w:p>
        </w:tc>
        <w:tc>
          <w:tcPr>
            <w:tcW w:w="1842" w:type="dxa"/>
            <w:tcBorders>
              <w:top w:val="nil"/>
              <w:left w:val="nil"/>
              <w:bottom w:val="single" w:sz="4" w:space="0" w:color="auto"/>
              <w:right w:val="single" w:sz="4" w:space="0" w:color="000000"/>
            </w:tcBorders>
            <w:shd w:val="clear" w:color="auto" w:fill="auto"/>
            <w:vAlign w:val="center"/>
          </w:tcPr>
          <w:p w:rsidR="00844FEA" w:rsidRDefault="00AB79B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5 188 360,00</w:t>
            </w:r>
          </w:p>
        </w:tc>
        <w:tc>
          <w:tcPr>
            <w:tcW w:w="1843" w:type="dxa"/>
            <w:tcBorders>
              <w:top w:val="nil"/>
              <w:left w:val="nil"/>
              <w:bottom w:val="single" w:sz="4" w:space="0" w:color="auto"/>
              <w:right w:val="single" w:sz="4" w:space="0" w:color="000000"/>
            </w:tcBorders>
            <w:shd w:val="clear" w:color="auto" w:fill="auto"/>
            <w:vAlign w:val="center"/>
          </w:tcPr>
          <w:p w:rsidR="00844FEA" w:rsidRDefault="00AB79B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5 188 360,00</w:t>
            </w:r>
          </w:p>
        </w:tc>
        <w:tc>
          <w:tcPr>
            <w:tcW w:w="1843" w:type="dxa"/>
            <w:tcBorders>
              <w:top w:val="nil"/>
              <w:left w:val="nil"/>
              <w:bottom w:val="single" w:sz="4" w:space="0" w:color="auto"/>
              <w:right w:val="single" w:sz="4" w:space="0" w:color="000000"/>
            </w:tcBorders>
            <w:shd w:val="clear" w:color="auto" w:fill="auto"/>
            <w:vAlign w:val="center"/>
          </w:tcPr>
          <w:p w:rsidR="00844FEA" w:rsidRDefault="00AB79B0" w:rsidP="00D241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5 188 360,00</w:t>
            </w:r>
          </w:p>
        </w:tc>
      </w:tr>
      <w:tr w:rsidR="00844FEA" w:rsidRPr="001F63B1" w:rsidTr="00D2412A">
        <w:trPr>
          <w:trHeight w:val="1047"/>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Pr="001F63B1" w:rsidRDefault="00844FEA" w:rsidP="00D2412A">
            <w:pPr>
              <w:jc w:val="both"/>
              <w:rPr>
                <w:rFonts w:ascii="Times New Roman" w:eastAsia="Times New Roman" w:hAnsi="Times New Roman" w:cs="Times New Roman"/>
                <w:color w:val="000000"/>
                <w:sz w:val="24"/>
                <w:szCs w:val="24"/>
              </w:rPr>
            </w:pPr>
            <w:r w:rsidRPr="001F63B1">
              <w:rPr>
                <w:rFonts w:ascii="Times New Roman" w:hAnsi="Times New Roman" w:cs="Times New Roman"/>
                <w:color w:val="000000"/>
                <w:sz w:val="24"/>
                <w:szCs w:val="24"/>
              </w:rPr>
              <w:t xml:space="preserve">   Непрограммная деятельность </w:t>
            </w:r>
          </w:p>
        </w:tc>
        <w:tc>
          <w:tcPr>
            <w:tcW w:w="2127" w:type="dxa"/>
            <w:tcBorders>
              <w:top w:val="single" w:sz="4" w:space="0" w:color="auto"/>
              <w:left w:val="nil"/>
              <w:bottom w:val="single" w:sz="4" w:space="0" w:color="auto"/>
              <w:right w:val="single" w:sz="4" w:space="0" w:color="000000"/>
            </w:tcBorders>
            <w:shd w:val="clear" w:color="auto" w:fill="auto"/>
            <w:vAlign w:val="center"/>
          </w:tcPr>
          <w:p w:rsidR="00844FEA" w:rsidRPr="001F63B1" w:rsidRDefault="003C1DED" w:rsidP="00D2412A">
            <w:pPr>
              <w:jc w:val="center"/>
              <w:rPr>
                <w:rFonts w:ascii="Times New Roman" w:hAnsi="Times New Roman" w:cs="Times New Roman"/>
                <w:color w:val="000000"/>
                <w:sz w:val="24"/>
                <w:szCs w:val="24"/>
              </w:rPr>
            </w:pPr>
            <w:r>
              <w:rPr>
                <w:rFonts w:ascii="Times New Roman" w:hAnsi="Times New Roman" w:cs="Times New Roman"/>
                <w:color w:val="000000"/>
                <w:sz w:val="24"/>
                <w:szCs w:val="24"/>
              </w:rPr>
              <w:t>955 535,00</w:t>
            </w:r>
          </w:p>
        </w:tc>
        <w:tc>
          <w:tcPr>
            <w:tcW w:w="1842" w:type="dxa"/>
            <w:tcBorders>
              <w:top w:val="single" w:sz="4" w:space="0" w:color="auto"/>
              <w:left w:val="nil"/>
              <w:bottom w:val="single" w:sz="4" w:space="0" w:color="auto"/>
              <w:right w:val="single" w:sz="4" w:space="0" w:color="000000"/>
            </w:tcBorders>
            <w:shd w:val="clear" w:color="auto" w:fill="auto"/>
            <w:vAlign w:val="center"/>
          </w:tcPr>
          <w:p w:rsidR="00844FEA" w:rsidRPr="001F63B1" w:rsidRDefault="00AB79B0" w:rsidP="00D2412A">
            <w:pPr>
              <w:jc w:val="center"/>
              <w:rPr>
                <w:rFonts w:ascii="Times New Roman" w:hAnsi="Times New Roman" w:cs="Times New Roman"/>
                <w:color w:val="000000"/>
                <w:sz w:val="24"/>
                <w:szCs w:val="24"/>
              </w:rPr>
            </w:pPr>
            <w:r>
              <w:rPr>
                <w:rFonts w:ascii="Times New Roman" w:hAnsi="Times New Roman" w:cs="Times New Roman"/>
                <w:color w:val="000000"/>
                <w:sz w:val="24"/>
                <w:szCs w:val="24"/>
              </w:rPr>
              <w:t>1 140 000,00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844FEA" w:rsidRPr="001F63B1" w:rsidRDefault="00AB79B0" w:rsidP="00D2412A">
            <w:pPr>
              <w:jc w:val="center"/>
              <w:rPr>
                <w:rFonts w:ascii="Times New Roman" w:hAnsi="Times New Roman" w:cs="Times New Roman"/>
                <w:color w:val="000000"/>
                <w:sz w:val="24"/>
                <w:szCs w:val="24"/>
              </w:rPr>
            </w:pPr>
            <w:r>
              <w:rPr>
                <w:rFonts w:ascii="Times New Roman" w:hAnsi="Times New Roman" w:cs="Times New Roman"/>
                <w:color w:val="000000"/>
                <w:sz w:val="24"/>
                <w:szCs w:val="24"/>
              </w:rPr>
              <w:t>2 645 275,00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844FEA" w:rsidRPr="001F63B1" w:rsidRDefault="00AB79B0" w:rsidP="00D2412A">
            <w:pPr>
              <w:jc w:val="center"/>
              <w:rPr>
                <w:rFonts w:ascii="Times New Roman" w:hAnsi="Times New Roman" w:cs="Times New Roman"/>
                <w:color w:val="000000"/>
                <w:sz w:val="24"/>
                <w:szCs w:val="24"/>
              </w:rPr>
            </w:pPr>
            <w:r>
              <w:rPr>
                <w:rFonts w:ascii="Times New Roman" w:hAnsi="Times New Roman" w:cs="Times New Roman"/>
                <w:color w:val="000000"/>
                <w:sz w:val="24"/>
                <w:szCs w:val="24"/>
              </w:rPr>
              <w:t>4 275 500,00</w:t>
            </w:r>
          </w:p>
        </w:tc>
      </w:tr>
      <w:tr w:rsidR="00844FEA" w:rsidRPr="001F63B1" w:rsidTr="00D2412A">
        <w:trPr>
          <w:trHeight w:val="81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Pr="001F63B1" w:rsidRDefault="00844FEA" w:rsidP="00D2412A">
            <w:pPr>
              <w:spacing w:after="0" w:line="240" w:lineRule="auto"/>
              <w:jc w:val="both"/>
              <w:rPr>
                <w:rFonts w:ascii="Times New Roman" w:eastAsia="Times New Roman" w:hAnsi="Times New Roman" w:cs="Times New Roman"/>
                <w:color w:val="000000"/>
                <w:sz w:val="24"/>
                <w:szCs w:val="24"/>
              </w:rPr>
            </w:pPr>
            <w:r w:rsidRPr="001F63B1">
              <w:rPr>
                <w:rFonts w:ascii="Times New Roman" w:eastAsia="Times New Roman" w:hAnsi="Times New Roman" w:cs="Times New Roman"/>
                <w:color w:val="000000"/>
                <w:sz w:val="24"/>
                <w:szCs w:val="24"/>
              </w:rPr>
              <w:t>Итого:</w:t>
            </w:r>
          </w:p>
        </w:tc>
        <w:tc>
          <w:tcPr>
            <w:tcW w:w="2127" w:type="dxa"/>
            <w:tcBorders>
              <w:top w:val="single" w:sz="4" w:space="0" w:color="auto"/>
              <w:left w:val="nil"/>
              <w:bottom w:val="single" w:sz="4" w:space="0" w:color="000000"/>
              <w:right w:val="single" w:sz="4" w:space="0" w:color="000000"/>
            </w:tcBorders>
            <w:shd w:val="clear" w:color="auto" w:fill="auto"/>
            <w:vAlign w:val="center"/>
          </w:tcPr>
          <w:p w:rsidR="00844FEA" w:rsidRPr="001F63B1" w:rsidRDefault="003C1DED" w:rsidP="00D2412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282 326 279,25</w:t>
            </w:r>
          </w:p>
        </w:tc>
        <w:tc>
          <w:tcPr>
            <w:tcW w:w="1842" w:type="dxa"/>
            <w:tcBorders>
              <w:top w:val="single" w:sz="4" w:space="0" w:color="auto"/>
              <w:left w:val="nil"/>
              <w:bottom w:val="single" w:sz="4" w:space="0" w:color="000000"/>
              <w:right w:val="single" w:sz="4" w:space="0" w:color="000000"/>
            </w:tcBorders>
            <w:shd w:val="clear" w:color="auto" w:fill="auto"/>
            <w:vAlign w:val="center"/>
          </w:tcPr>
          <w:p w:rsidR="00844FEA" w:rsidRPr="001F63B1" w:rsidRDefault="00AB79B0" w:rsidP="00D2412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243 706 614,50</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844FEA" w:rsidRPr="001F63B1" w:rsidRDefault="00AB79B0" w:rsidP="00D2412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194 418 058,66</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844FEA" w:rsidRPr="001F63B1" w:rsidRDefault="00AB79B0" w:rsidP="00D2412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191 527 373,66</w:t>
            </w:r>
          </w:p>
        </w:tc>
      </w:tr>
    </w:tbl>
    <w:p w:rsidR="00844FEA" w:rsidRDefault="00844FEA" w:rsidP="00844FEA">
      <w:pPr>
        <w:autoSpaceDE w:val="0"/>
        <w:autoSpaceDN w:val="0"/>
        <w:adjustRightInd w:val="0"/>
        <w:spacing w:after="0" w:line="240" w:lineRule="auto"/>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p>
    <w:p w:rsidR="00844FEA"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1409D1">
        <w:rPr>
          <w:rFonts w:ascii="Times New Roman" w:eastAsia="MyriadPro-Cond" w:hAnsi="Times New Roman" w:cs="Times New Roman"/>
          <w:sz w:val="28"/>
          <w:szCs w:val="28"/>
        </w:rPr>
        <w:t xml:space="preserve">Объемы расходов на реализацию </w:t>
      </w:r>
      <w:r>
        <w:rPr>
          <w:rFonts w:ascii="Times New Roman" w:eastAsia="MyriadPro-Cond" w:hAnsi="Times New Roman" w:cs="Times New Roman"/>
          <w:sz w:val="28"/>
          <w:szCs w:val="28"/>
        </w:rPr>
        <w:t xml:space="preserve">муниципальных </w:t>
      </w:r>
      <w:r w:rsidRPr="001409D1">
        <w:rPr>
          <w:rFonts w:ascii="Times New Roman" w:eastAsia="MyriadPro-Cond" w:hAnsi="Times New Roman" w:cs="Times New Roman"/>
          <w:sz w:val="28"/>
          <w:szCs w:val="28"/>
        </w:rPr>
        <w:t>программ на 20</w:t>
      </w:r>
      <w:r w:rsidR="001D7925">
        <w:rPr>
          <w:rFonts w:ascii="Times New Roman" w:eastAsia="MyriadPro-Cond" w:hAnsi="Times New Roman" w:cs="Times New Roman"/>
          <w:sz w:val="28"/>
          <w:szCs w:val="28"/>
        </w:rPr>
        <w:t>2</w:t>
      </w:r>
      <w:r w:rsidR="00C85953">
        <w:rPr>
          <w:rFonts w:ascii="Times New Roman" w:eastAsia="MyriadPro-Cond" w:hAnsi="Times New Roman" w:cs="Times New Roman"/>
          <w:sz w:val="28"/>
          <w:szCs w:val="28"/>
        </w:rPr>
        <w:t>2</w:t>
      </w:r>
      <w:r w:rsidRPr="001409D1">
        <w:rPr>
          <w:rFonts w:ascii="Times New Roman" w:eastAsia="MyriadPro-Cond" w:hAnsi="Times New Roman" w:cs="Times New Roman"/>
          <w:sz w:val="28"/>
          <w:szCs w:val="28"/>
        </w:rPr>
        <w:t xml:space="preserve"> – 20</w:t>
      </w:r>
      <w:r>
        <w:rPr>
          <w:rFonts w:ascii="Times New Roman" w:eastAsia="MyriadPro-Cond" w:hAnsi="Times New Roman" w:cs="Times New Roman"/>
          <w:sz w:val="28"/>
          <w:szCs w:val="28"/>
        </w:rPr>
        <w:t>2</w:t>
      </w:r>
      <w:r w:rsidR="00C85953">
        <w:rPr>
          <w:rFonts w:ascii="Times New Roman" w:eastAsia="MyriadPro-Cond" w:hAnsi="Times New Roman" w:cs="Times New Roman"/>
          <w:sz w:val="28"/>
          <w:szCs w:val="28"/>
        </w:rPr>
        <w:t>4</w:t>
      </w:r>
      <w:r w:rsidRPr="001409D1">
        <w:rPr>
          <w:rFonts w:ascii="Times New Roman" w:eastAsia="MyriadPro-Cond" w:hAnsi="Times New Roman" w:cs="Times New Roman"/>
          <w:sz w:val="28"/>
          <w:szCs w:val="28"/>
        </w:rPr>
        <w:t xml:space="preserve"> годы,</w:t>
      </w:r>
      <w:r>
        <w:rPr>
          <w:rFonts w:ascii="Times New Roman" w:eastAsia="MyriadPro-Cond" w:hAnsi="Times New Roman" w:cs="Times New Roman"/>
          <w:sz w:val="28"/>
          <w:szCs w:val="28"/>
        </w:rPr>
        <w:t xml:space="preserve"> </w:t>
      </w:r>
      <w:r w:rsidRPr="001409D1">
        <w:rPr>
          <w:rFonts w:ascii="Times New Roman" w:eastAsia="MyriadPro-Cond" w:hAnsi="Times New Roman" w:cs="Times New Roman"/>
          <w:sz w:val="28"/>
          <w:szCs w:val="28"/>
        </w:rPr>
        <w:t xml:space="preserve">предусмотренные проектом </w:t>
      </w:r>
      <w:r w:rsidR="001D7925">
        <w:rPr>
          <w:rFonts w:ascii="Times New Roman" w:eastAsia="MyriadPro-Cond" w:hAnsi="Times New Roman" w:cs="Times New Roman"/>
          <w:sz w:val="28"/>
          <w:szCs w:val="28"/>
        </w:rPr>
        <w:t xml:space="preserve">решения </w:t>
      </w:r>
      <w:r w:rsidRPr="001409D1">
        <w:rPr>
          <w:rFonts w:ascii="Times New Roman" w:eastAsia="MyriadPro-Cond" w:hAnsi="Times New Roman" w:cs="Times New Roman"/>
          <w:sz w:val="28"/>
          <w:szCs w:val="28"/>
        </w:rPr>
        <w:t xml:space="preserve">о бюджете, не окончательные. В течение года </w:t>
      </w:r>
      <w:r>
        <w:rPr>
          <w:rFonts w:ascii="Times New Roman" w:eastAsia="MyriadPro-Cond" w:hAnsi="Times New Roman" w:cs="Times New Roman"/>
          <w:sz w:val="28"/>
          <w:szCs w:val="28"/>
        </w:rPr>
        <w:t xml:space="preserve">областными департаментами </w:t>
      </w:r>
      <w:r w:rsidRPr="001409D1">
        <w:rPr>
          <w:rFonts w:ascii="Times New Roman" w:eastAsia="MyriadPro-Cond" w:hAnsi="Times New Roman" w:cs="Times New Roman"/>
          <w:sz w:val="28"/>
          <w:szCs w:val="28"/>
        </w:rPr>
        <w:t>осуществляется распределение межбюджетных трансфертов (</w:t>
      </w:r>
      <w:r>
        <w:rPr>
          <w:rFonts w:ascii="Times New Roman" w:eastAsia="MyriadPro-Cond" w:hAnsi="Times New Roman" w:cs="Times New Roman"/>
          <w:sz w:val="28"/>
          <w:szCs w:val="28"/>
        </w:rPr>
        <w:t xml:space="preserve">дотаций, </w:t>
      </w:r>
      <w:r w:rsidRPr="001409D1">
        <w:rPr>
          <w:rFonts w:ascii="Times New Roman" w:eastAsia="MyriadPro-Cond" w:hAnsi="Times New Roman" w:cs="Times New Roman"/>
          <w:sz w:val="28"/>
          <w:szCs w:val="28"/>
        </w:rPr>
        <w:t>субсидий, иных</w:t>
      </w:r>
      <w:r>
        <w:rPr>
          <w:rFonts w:ascii="Times New Roman" w:eastAsia="MyriadPro-Cond" w:hAnsi="Times New Roman" w:cs="Times New Roman"/>
          <w:sz w:val="28"/>
          <w:szCs w:val="28"/>
        </w:rPr>
        <w:t xml:space="preserve"> </w:t>
      </w:r>
      <w:r w:rsidRPr="001409D1">
        <w:rPr>
          <w:rFonts w:ascii="Times New Roman" w:eastAsia="MyriadPro-Cond" w:hAnsi="Times New Roman" w:cs="Times New Roman"/>
          <w:sz w:val="28"/>
          <w:szCs w:val="28"/>
        </w:rPr>
        <w:t>межбюджетных трансфертов) между</w:t>
      </w:r>
      <w:r>
        <w:rPr>
          <w:rFonts w:ascii="Times New Roman" w:eastAsia="MyriadPro-Cond" w:hAnsi="Times New Roman" w:cs="Times New Roman"/>
          <w:sz w:val="28"/>
          <w:szCs w:val="28"/>
        </w:rPr>
        <w:t xml:space="preserve"> районами области</w:t>
      </w:r>
      <w:r w:rsidRPr="001409D1">
        <w:rPr>
          <w:rFonts w:ascii="Times New Roman" w:eastAsia="MyriadPro-Cond" w:hAnsi="Times New Roman" w:cs="Times New Roman"/>
          <w:sz w:val="28"/>
          <w:szCs w:val="28"/>
        </w:rPr>
        <w:t>. В результате в ходе</w:t>
      </w:r>
      <w:r>
        <w:rPr>
          <w:rFonts w:ascii="Times New Roman" w:eastAsia="MyriadPro-Cond" w:hAnsi="Times New Roman" w:cs="Times New Roman"/>
          <w:sz w:val="28"/>
          <w:szCs w:val="28"/>
        </w:rPr>
        <w:t xml:space="preserve"> </w:t>
      </w:r>
      <w:r w:rsidRPr="001409D1">
        <w:rPr>
          <w:rFonts w:ascii="Times New Roman" w:eastAsia="MyriadPro-Cond" w:hAnsi="Times New Roman" w:cs="Times New Roman"/>
          <w:sz w:val="28"/>
          <w:szCs w:val="28"/>
        </w:rPr>
        <w:t>исполнения бюджет несколько раз корректируется –</w:t>
      </w:r>
      <w:r>
        <w:rPr>
          <w:rFonts w:ascii="Times New Roman" w:eastAsia="MyriadPro-Cond" w:hAnsi="Times New Roman" w:cs="Times New Roman"/>
          <w:sz w:val="28"/>
          <w:szCs w:val="28"/>
        </w:rPr>
        <w:t xml:space="preserve"> </w:t>
      </w:r>
      <w:r w:rsidRPr="001409D1">
        <w:rPr>
          <w:rFonts w:ascii="Times New Roman" w:eastAsia="MyriadPro-Cond" w:hAnsi="Times New Roman" w:cs="Times New Roman"/>
          <w:sz w:val="28"/>
          <w:szCs w:val="28"/>
        </w:rPr>
        <w:t xml:space="preserve">расходы на реализацию </w:t>
      </w:r>
      <w:r>
        <w:rPr>
          <w:rFonts w:ascii="Times New Roman" w:eastAsia="MyriadPro-Cond" w:hAnsi="Times New Roman" w:cs="Times New Roman"/>
          <w:sz w:val="28"/>
          <w:szCs w:val="28"/>
        </w:rPr>
        <w:t xml:space="preserve">муниципальных </w:t>
      </w:r>
      <w:r w:rsidRPr="001409D1">
        <w:rPr>
          <w:rFonts w:ascii="Times New Roman" w:eastAsia="MyriadPro-Cond" w:hAnsi="Times New Roman" w:cs="Times New Roman"/>
          <w:sz w:val="28"/>
          <w:szCs w:val="28"/>
        </w:rPr>
        <w:t>программ увеличиваются на сумму дополнительных безвозмездных поступлений.</w:t>
      </w:r>
    </w:p>
    <w:p w:rsidR="00916EEA" w:rsidRPr="001409D1" w:rsidRDefault="00916EEA" w:rsidP="00844FEA">
      <w:pPr>
        <w:autoSpaceDE w:val="0"/>
        <w:autoSpaceDN w:val="0"/>
        <w:adjustRightInd w:val="0"/>
        <w:spacing w:after="0" w:line="240" w:lineRule="auto"/>
        <w:jc w:val="both"/>
        <w:rPr>
          <w:rFonts w:ascii="Times New Roman" w:hAnsi="Times New Roman" w:cs="Times New Roman"/>
          <w:color w:val="262626"/>
          <w:sz w:val="28"/>
          <w:szCs w:val="28"/>
        </w:rPr>
      </w:pPr>
    </w:p>
    <w:p w:rsidR="00844FEA" w:rsidRPr="001F63B1" w:rsidRDefault="00844FEA" w:rsidP="00844FEA">
      <w:pPr>
        <w:widowControl w:val="0"/>
        <w:overflowPunct w:val="0"/>
        <w:autoSpaceDE w:val="0"/>
        <w:autoSpaceDN w:val="0"/>
        <w:adjustRightInd w:val="0"/>
        <w:spacing w:after="0" w:line="282" w:lineRule="auto"/>
        <w:ind w:firstLine="708"/>
        <w:jc w:val="both"/>
        <w:rPr>
          <w:rFonts w:ascii="Times New Roman" w:hAnsi="Times New Roman" w:cs="Times New Roman"/>
          <w:sz w:val="28"/>
          <w:szCs w:val="28"/>
        </w:rPr>
      </w:pPr>
    </w:p>
    <w:p w:rsidR="00844FEA" w:rsidRDefault="00844FEA" w:rsidP="00844FEA">
      <w:pPr>
        <w:widowControl w:val="0"/>
        <w:autoSpaceDE w:val="0"/>
        <w:autoSpaceDN w:val="0"/>
        <w:adjustRightInd w:val="0"/>
        <w:spacing w:after="0" w:line="240" w:lineRule="auto"/>
        <w:rPr>
          <w:rFonts w:ascii="Times New Roman" w:hAnsi="Times New Roman" w:cs="Times New Roman"/>
          <w:sz w:val="24"/>
          <w:szCs w:val="24"/>
        </w:rPr>
      </w:pPr>
    </w:p>
    <w:p w:rsidR="00844FEA" w:rsidRPr="00345405" w:rsidRDefault="00844FEA" w:rsidP="00844FEA">
      <w:pPr>
        <w:spacing w:line="252" w:lineRule="auto"/>
        <w:ind w:firstLine="720"/>
        <w:jc w:val="center"/>
        <w:rPr>
          <w:rFonts w:ascii="Times New Roman" w:hAnsi="Times New Roman" w:cs="Times New Roman"/>
          <w:sz w:val="28"/>
          <w:szCs w:val="28"/>
        </w:rPr>
      </w:pPr>
      <w:bookmarkStart w:id="10" w:name="page73"/>
      <w:bookmarkEnd w:id="10"/>
      <w:r w:rsidRPr="00345405">
        <w:rPr>
          <w:rFonts w:ascii="Times New Roman" w:hAnsi="Times New Roman" w:cs="Times New Roman"/>
          <w:b/>
          <w:color w:val="1F497D"/>
          <w:sz w:val="28"/>
          <w:szCs w:val="28"/>
        </w:rPr>
        <w:t>МУНИЦИПАЛЬНАЯ ПРОГРАММА</w:t>
      </w:r>
    </w:p>
    <w:p w:rsidR="00B12BC1" w:rsidRDefault="00844FEA" w:rsidP="00844FEA">
      <w:pPr>
        <w:spacing w:after="0"/>
        <w:jc w:val="both"/>
        <w:rPr>
          <w:rFonts w:ascii="Times New Roman" w:hAnsi="Times New Roman" w:cs="Times New Roman"/>
          <w:b/>
          <w:bCs/>
          <w:color w:val="262626"/>
          <w:sz w:val="28"/>
          <w:szCs w:val="28"/>
        </w:rPr>
      </w:pPr>
      <w:r w:rsidRPr="00345405">
        <w:rPr>
          <w:rFonts w:ascii="Times New Roman" w:hAnsi="Times New Roman" w:cs="Times New Roman"/>
          <w:b/>
          <w:sz w:val="28"/>
          <w:szCs w:val="28"/>
        </w:rPr>
        <w:lastRenderedPageBreak/>
        <w:t>«</w:t>
      </w:r>
      <w:r w:rsidRPr="00F90090">
        <w:rPr>
          <w:rFonts w:ascii="Times New Roman" w:hAnsi="Times New Roman" w:cs="Times New Roman"/>
          <w:sz w:val="28"/>
          <w:szCs w:val="28"/>
        </w:rPr>
        <w:t>РЕАЛИЗАЦИЯ ПОЛНОМОЧИЙ ОРГАНОВ МЕСТНОГО САМОУПРАВЛЕНИЯ ГОР</w:t>
      </w:r>
      <w:r w:rsidR="007323B1">
        <w:rPr>
          <w:rFonts w:ascii="Times New Roman" w:hAnsi="Times New Roman" w:cs="Times New Roman"/>
          <w:sz w:val="28"/>
          <w:szCs w:val="28"/>
        </w:rPr>
        <w:t>ДЕЕВСКОГО МУНИЦИПАЛЬНОГО РАЙОНА</w:t>
      </w:r>
      <w:r w:rsidRPr="00F90090">
        <w:rPr>
          <w:rFonts w:ascii="Times New Roman" w:hAnsi="Times New Roman" w:cs="Times New Roman"/>
          <w:color w:val="1F497D"/>
          <w:sz w:val="28"/>
          <w:szCs w:val="28"/>
        </w:rPr>
        <w:t>»</w:t>
      </w:r>
      <w:r w:rsidRPr="00F90090">
        <w:rPr>
          <w:rFonts w:ascii="Times New Roman" w:hAnsi="Times New Roman" w:cs="Times New Roman"/>
          <w:color w:val="1F497D"/>
          <w:sz w:val="28"/>
          <w:szCs w:val="28"/>
        </w:rPr>
        <w:br/>
      </w:r>
      <w:r w:rsidRPr="002E71C1">
        <w:rPr>
          <w:rFonts w:ascii="Times New Roman" w:hAnsi="Times New Roman" w:cs="Times New Roman"/>
          <w:b/>
          <w:bCs/>
          <w:color w:val="262626"/>
          <w:sz w:val="28"/>
          <w:szCs w:val="28"/>
        </w:rPr>
        <w:t xml:space="preserve">Цели муниципальной программы: </w:t>
      </w:r>
    </w:p>
    <w:p w:rsidR="00844FEA" w:rsidRPr="002E71C1" w:rsidRDefault="00B12BC1" w:rsidP="00B12BC1">
      <w:pPr>
        <w:spacing w:after="0"/>
        <w:jc w:val="both"/>
        <w:rPr>
          <w:rFonts w:ascii="Times New Roman" w:hAnsi="Times New Roman" w:cs="Times New Roman"/>
          <w:color w:val="000000"/>
          <w:sz w:val="28"/>
          <w:szCs w:val="28"/>
        </w:rPr>
      </w:pPr>
      <w:r>
        <w:rPr>
          <w:rFonts w:ascii="Times New Roman" w:hAnsi="Times New Roman" w:cs="Times New Roman"/>
          <w:b/>
          <w:bCs/>
          <w:color w:val="262626"/>
          <w:sz w:val="28"/>
          <w:szCs w:val="28"/>
        </w:rPr>
        <w:t>-</w:t>
      </w:r>
      <w:r w:rsidR="00844FEA" w:rsidRPr="002E71C1">
        <w:rPr>
          <w:rFonts w:ascii="Times New Roman" w:hAnsi="Times New Roman" w:cs="Times New Roman"/>
          <w:color w:val="000000"/>
          <w:sz w:val="28"/>
          <w:szCs w:val="28"/>
        </w:rPr>
        <w:t xml:space="preserve">эффективное управление в сфере установленных функций; </w:t>
      </w:r>
    </w:p>
    <w:p w:rsidR="00844FEA" w:rsidRPr="002E71C1" w:rsidRDefault="00B12BC1" w:rsidP="00B12BC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44FEA" w:rsidRPr="002E71C1">
        <w:rPr>
          <w:rFonts w:ascii="Times New Roman" w:hAnsi="Times New Roman" w:cs="Times New Roman"/>
          <w:color w:val="000000"/>
          <w:sz w:val="28"/>
          <w:szCs w:val="28"/>
        </w:rPr>
        <w:t xml:space="preserve">разработка и осуществление мер по обеспечению комплексного социально-экономического развития </w:t>
      </w:r>
      <w:r w:rsidR="00844FEA">
        <w:rPr>
          <w:rFonts w:ascii="Times New Roman" w:hAnsi="Times New Roman" w:cs="Times New Roman"/>
          <w:color w:val="000000"/>
          <w:sz w:val="28"/>
          <w:szCs w:val="28"/>
        </w:rPr>
        <w:t>Гордеевского</w:t>
      </w:r>
      <w:r w:rsidR="00844FEA" w:rsidRPr="002E71C1">
        <w:rPr>
          <w:rFonts w:ascii="Times New Roman" w:hAnsi="Times New Roman" w:cs="Times New Roman"/>
          <w:color w:val="000000"/>
          <w:sz w:val="28"/>
          <w:szCs w:val="28"/>
        </w:rPr>
        <w:t xml:space="preserve"> района, проведение единой государственной и муниципальной политики в области экономики; </w:t>
      </w:r>
    </w:p>
    <w:p w:rsidR="00844FEA" w:rsidRPr="002E71C1" w:rsidRDefault="00B12BC1" w:rsidP="00B12BC1">
      <w:pPr>
        <w:spacing w:after="0"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44FEA" w:rsidRPr="002E71C1">
        <w:rPr>
          <w:rFonts w:ascii="Times New Roman" w:hAnsi="Times New Roman" w:cs="Times New Roman"/>
          <w:color w:val="000000"/>
          <w:sz w:val="28"/>
          <w:szCs w:val="28"/>
        </w:rPr>
        <w:t>проведение единой государственной и муниципальной политики в области социального обеспечения;</w:t>
      </w:r>
    </w:p>
    <w:p w:rsidR="00844FEA" w:rsidRPr="002E71C1" w:rsidRDefault="00B12BC1" w:rsidP="00B12BC1">
      <w:pPr>
        <w:spacing w:after="0"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44FEA" w:rsidRPr="002E71C1">
        <w:rPr>
          <w:rFonts w:ascii="Times New Roman" w:hAnsi="Times New Roman" w:cs="Times New Roman"/>
          <w:color w:val="000000"/>
          <w:sz w:val="28"/>
          <w:szCs w:val="28"/>
        </w:rPr>
        <w:t xml:space="preserve">сохранение и развитие культурного и исторического наследия в </w:t>
      </w:r>
      <w:r w:rsidR="00844FEA">
        <w:rPr>
          <w:rFonts w:ascii="Times New Roman" w:hAnsi="Times New Roman" w:cs="Times New Roman"/>
          <w:color w:val="000000"/>
          <w:sz w:val="28"/>
          <w:szCs w:val="28"/>
        </w:rPr>
        <w:t>Гордеевском</w:t>
      </w:r>
      <w:r w:rsidR="00844FEA" w:rsidRPr="002E71C1">
        <w:rPr>
          <w:rFonts w:ascii="Times New Roman" w:hAnsi="Times New Roman" w:cs="Times New Roman"/>
          <w:color w:val="000000"/>
          <w:sz w:val="28"/>
          <w:szCs w:val="28"/>
        </w:rPr>
        <w:t xml:space="preserve"> районе и создание условий для эффективного выполнения полномочий органов местного самоуправления в области культуры, спорта, молодежной политики;</w:t>
      </w:r>
    </w:p>
    <w:p w:rsidR="00844FEA" w:rsidRPr="002E71C1" w:rsidRDefault="00B12BC1" w:rsidP="00B12BC1">
      <w:pPr>
        <w:spacing w:after="0"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44FEA" w:rsidRPr="002E71C1">
        <w:rPr>
          <w:rFonts w:ascii="Times New Roman" w:hAnsi="Times New Roman" w:cs="Times New Roman"/>
          <w:color w:val="000000"/>
          <w:sz w:val="28"/>
          <w:szCs w:val="28"/>
        </w:rPr>
        <w:t>предоставление мер социальной поддержки и социальных гарантий.</w:t>
      </w:r>
    </w:p>
    <w:p w:rsidR="00844FEA" w:rsidRPr="002E71C1" w:rsidRDefault="00844FEA" w:rsidP="00844FEA">
      <w:pPr>
        <w:spacing w:line="252" w:lineRule="auto"/>
        <w:rPr>
          <w:rFonts w:ascii="Times New Roman" w:hAnsi="Times New Roman" w:cs="Times New Roman"/>
          <w:color w:val="000000"/>
          <w:sz w:val="28"/>
          <w:szCs w:val="28"/>
          <w:highlight w:val="yellow"/>
        </w:rPr>
      </w:pPr>
    </w:p>
    <w:p w:rsidR="00844FEA" w:rsidRPr="00B12BC1" w:rsidRDefault="00844FEA" w:rsidP="00844FEA">
      <w:pPr>
        <w:spacing w:line="252" w:lineRule="auto"/>
        <w:ind w:firstLine="709"/>
        <w:jc w:val="both"/>
        <w:rPr>
          <w:rFonts w:ascii="Times New Roman" w:hAnsi="Times New Roman" w:cs="Times New Roman"/>
          <w:b/>
          <w:sz w:val="28"/>
          <w:szCs w:val="28"/>
        </w:rPr>
      </w:pPr>
      <w:r w:rsidRPr="00B12BC1">
        <w:rPr>
          <w:rFonts w:ascii="Times New Roman" w:hAnsi="Times New Roman" w:cs="Times New Roman"/>
          <w:b/>
          <w:sz w:val="28"/>
          <w:szCs w:val="28"/>
        </w:rPr>
        <w:t>Задачами муниципальной программы являются:</w:t>
      </w:r>
    </w:p>
    <w:p w:rsidR="00844FEA" w:rsidRDefault="00B12BC1" w:rsidP="00844F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44FEA" w:rsidRPr="002E71C1">
        <w:rPr>
          <w:rFonts w:ascii="Times New Roman" w:hAnsi="Times New Roman" w:cs="Times New Roman"/>
          <w:color w:val="000000"/>
          <w:sz w:val="28"/>
          <w:szCs w:val="28"/>
        </w:rPr>
        <w:t xml:space="preserve">создание условий для эффективной деятельности главы администрации </w:t>
      </w:r>
      <w:r w:rsidR="00844FEA">
        <w:rPr>
          <w:rFonts w:ascii="Times New Roman" w:hAnsi="Times New Roman" w:cs="Times New Roman"/>
          <w:color w:val="000000"/>
          <w:sz w:val="28"/>
          <w:szCs w:val="28"/>
        </w:rPr>
        <w:t>Гордеевского</w:t>
      </w:r>
      <w:r w:rsidR="00844FEA" w:rsidRPr="002E71C1">
        <w:rPr>
          <w:rFonts w:ascii="Times New Roman" w:hAnsi="Times New Roman" w:cs="Times New Roman"/>
          <w:color w:val="000000"/>
          <w:sz w:val="28"/>
          <w:szCs w:val="28"/>
        </w:rPr>
        <w:t xml:space="preserve"> района, администрации </w:t>
      </w:r>
      <w:r w:rsidR="00844FEA">
        <w:rPr>
          <w:rFonts w:ascii="Times New Roman" w:hAnsi="Times New Roman" w:cs="Times New Roman"/>
          <w:color w:val="000000"/>
          <w:sz w:val="28"/>
          <w:szCs w:val="28"/>
        </w:rPr>
        <w:t>Гордеевского</w:t>
      </w:r>
      <w:r w:rsidR="00844FEA" w:rsidRPr="002E71C1">
        <w:rPr>
          <w:rFonts w:ascii="Times New Roman" w:hAnsi="Times New Roman" w:cs="Times New Roman"/>
          <w:color w:val="000000"/>
          <w:sz w:val="28"/>
          <w:szCs w:val="28"/>
        </w:rPr>
        <w:t xml:space="preserve"> рай</w:t>
      </w:r>
      <w:r w:rsidR="00844FEA">
        <w:rPr>
          <w:rFonts w:ascii="Times New Roman" w:hAnsi="Times New Roman" w:cs="Times New Roman"/>
          <w:color w:val="000000"/>
          <w:sz w:val="28"/>
          <w:szCs w:val="28"/>
        </w:rPr>
        <w:t>она и муниципальных учреждений;</w:t>
      </w:r>
    </w:p>
    <w:p w:rsidR="00844FEA" w:rsidRPr="002E71C1" w:rsidRDefault="00B12BC1" w:rsidP="00844F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44FEA" w:rsidRPr="002E71C1">
        <w:rPr>
          <w:rFonts w:ascii="Times New Roman" w:hAnsi="Times New Roman" w:cs="Times New Roman"/>
          <w:color w:val="000000"/>
          <w:sz w:val="28"/>
          <w:szCs w:val="28"/>
        </w:rPr>
        <w:t>обеспечение реализации отдельных переданных полномочий;</w:t>
      </w:r>
    </w:p>
    <w:p w:rsidR="00844FEA" w:rsidRPr="002E71C1" w:rsidRDefault="00B12BC1" w:rsidP="00844FE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44FEA" w:rsidRPr="002E71C1">
        <w:rPr>
          <w:rFonts w:ascii="Times New Roman" w:hAnsi="Times New Roman" w:cs="Times New Roman"/>
          <w:color w:val="000000"/>
          <w:sz w:val="28"/>
          <w:szCs w:val="28"/>
        </w:rPr>
        <w:t>осуществление мер по обеспечению гарантированного уровня защиты населения и территории муниципального района от чрезвычайных ситуаций природного и техногенного характера, обеспечение безопасности людей на водных объектах;</w:t>
      </w:r>
    </w:p>
    <w:p w:rsidR="00844FEA" w:rsidRPr="002E71C1" w:rsidRDefault="00B12BC1" w:rsidP="00844FE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44FEA" w:rsidRPr="002E71C1">
        <w:rPr>
          <w:rFonts w:ascii="Times New Roman" w:hAnsi="Times New Roman" w:cs="Times New Roman"/>
          <w:color w:val="000000"/>
          <w:sz w:val="28"/>
          <w:szCs w:val="28"/>
        </w:rP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p w:rsidR="00844FEA" w:rsidRPr="002E71C1" w:rsidRDefault="00B12BC1" w:rsidP="00844FEA">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w:t>
      </w:r>
      <w:r w:rsidR="00844FEA" w:rsidRPr="002E71C1">
        <w:rPr>
          <w:rFonts w:ascii="Times New Roman" w:hAnsi="Times New Roman" w:cs="Times New Roman"/>
          <w:sz w:val="28"/>
          <w:szCs w:val="28"/>
        </w:rPr>
        <w:t xml:space="preserve">нормирование энергопотребления в бюджетной сфере, коммунальном хозяйстве, жилищном фонде  и формирование заданий по энергосбережению и </w:t>
      </w:r>
      <w:proofErr w:type="spellStart"/>
      <w:r w:rsidR="00844FEA" w:rsidRPr="002E71C1">
        <w:rPr>
          <w:rFonts w:ascii="Times New Roman" w:hAnsi="Times New Roman" w:cs="Times New Roman"/>
          <w:sz w:val="28"/>
          <w:szCs w:val="28"/>
        </w:rPr>
        <w:t>энергоэффективности</w:t>
      </w:r>
      <w:proofErr w:type="spellEnd"/>
      <w:r w:rsidR="00844FEA" w:rsidRPr="002E71C1">
        <w:rPr>
          <w:rFonts w:ascii="Times New Roman" w:hAnsi="Times New Roman" w:cs="Times New Roman"/>
          <w:sz w:val="28"/>
          <w:szCs w:val="28"/>
        </w:rPr>
        <w:t xml:space="preserve"> в соответствии с действующем законодательством;</w:t>
      </w:r>
      <w:proofErr w:type="gramEnd"/>
    </w:p>
    <w:p w:rsidR="00844FEA" w:rsidRPr="002E71C1" w:rsidRDefault="00B12BC1" w:rsidP="00844FEA">
      <w:pPr>
        <w:spacing w:after="0"/>
        <w:jc w:val="both"/>
        <w:rPr>
          <w:rFonts w:ascii="Times New Roman" w:hAnsi="Times New Roman" w:cs="Times New Roman"/>
          <w:sz w:val="28"/>
          <w:szCs w:val="28"/>
        </w:rPr>
      </w:pPr>
      <w:r>
        <w:rPr>
          <w:rFonts w:ascii="Times New Roman" w:hAnsi="Times New Roman" w:cs="Times New Roman"/>
          <w:sz w:val="28"/>
          <w:szCs w:val="28"/>
        </w:rPr>
        <w:t>-</w:t>
      </w:r>
      <w:r w:rsidR="00844FEA" w:rsidRPr="002E71C1">
        <w:rPr>
          <w:rFonts w:ascii="Times New Roman" w:hAnsi="Times New Roman" w:cs="Times New Roman"/>
          <w:sz w:val="28"/>
          <w:szCs w:val="28"/>
        </w:rPr>
        <w:t>совершенствование системы управления пассажирскими перевозками;</w:t>
      </w:r>
    </w:p>
    <w:p w:rsidR="00844FEA" w:rsidRPr="002E71C1" w:rsidRDefault="00B12BC1" w:rsidP="00844FEA">
      <w:pPr>
        <w:spacing w:after="0"/>
        <w:jc w:val="both"/>
        <w:rPr>
          <w:rFonts w:ascii="Times New Roman" w:hAnsi="Times New Roman" w:cs="Times New Roman"/>
          <w:sz w:val="28"/>
          <w:szCs w:val="28"/>
        </w:rPr>
      </w:pPr>
      <w:r>
        <w:rPr>
          <w:rFonts w:ascii="Times New Roman" w:hAnsi="Times New Roman" w:cs="Times New Roman"/>
          <w:sz w:val="28"/>
          <w:szCs w:val="28"/>
        </w:rPr>
        <w:t>-</w:t>
      </w:r>
      <w:r w:rsidR="00844FEA" w:rsidRPr="002E71C1">
        <w:rPr>
          <w:rFonts w:ascii="Times New Roman" w:hAnsi="Times New Roman" w:cs="Times New Roman"/>
          <w:sz w:val="28"/>
          <w:szCs w:val="28"/>
        </w:rPr>
        <w:t>реализация мероприятий, направленных на социальную поддержку отдельных категорий граждан;</w:t>
      </w:r>
    </w:p>
    <w:p w:rsidR="00844FEA" w:rsidRPr="002E71C1" w:rsidRDefault="00B12BC1" w:rsidP="00844FEA">
      <w:pPr>
        <w:spacing w:after="0"/>
        <w:jc w:val="both"/>
        <w:rPr>
          <w:rFonts w:ascii="Times New Roman" w:hAnsi="Times New Roman" w:cs="Times New Roman"/>
          <w:sz w:val="28"/>
          <w:szCs w:val="28"/>
        </w:rPr>
      </w:pPr>
      <w:r>
        <w:rPr>
          <w:rFonts w:ascii="Times New Roman" w:hAnsi="Times New Roman" w:cs="Times New Roman"/>
          <w:sz w:val="28"/>
          <w:szCs w:val="28"/>
        </w:rPr>
        <w:t>-</w:t>
      </w:r>
      <w:r w:rsidR="00844FEA" w:rsidRPr="002E71C1">
        <w:rPr>
          <w:rFonts w:ascii="Times New Roman" w:hAnsi="Times New Roman" w:cs="Times New Roman"/>
          <w:sz w:val="28"/>
          <w:szCs w:val="28"/>
        </w:rPr>
        <w:t xml:space="preserve">осуществление строительства систем водоснабжения для населенных пунктов </w:t>
      </w:r>
      <w:r w:rsidR="00844FEA">
        <w:rPr>
          <w:rFonts w:ascii="Times New Roman" w:hAnsi="Times New Roman" w:cs="Times New Roman"/>
          <w:sz w:val="28"/>
          <w:szCs w:val="28"/>
        </w:rPr>
        <w:t>Гордеевского</w:t>
      </w:r>
      <w:r w:rsidR="00844FEA" w:rsidRPr="002E71C1">
        <w:rPr>
          <w:rFonts w:ascii="Times New Roman" w:hAnsi="Times New Roman" w:cs="Times New Roman"/>
          <w:sz w:val="28"/>
          <w:szCs w:val="28"/>
        </w:rPr>
        <w:t xml:space="preserve"> района, увеличение </w:t>
      </w:r>
      <w:proofErr w:type="spellStart"/>
      <w:r w:rsidR="00844FEA" w:rsidRPr="002E71C1">
        <w:rPr>
          <w:rFonts w:ascii="Times New Roman" w:hAnsi="Times New Roman" w:cs="Times New Roman"/>
          <w:sz w:val="28"/>
          <w:szCs w:val="28"/>
        </w:rPr>
        <w:t>энергоэффективности</w:t>
      </w:r>
      <w:proofErr w:type="spellEnd"/>
      <w:r w:rsidR="00844FEA" w:rsidRPr="002E71C1">
        <w:rPr>
          <w:rFonts w:ascii="Times New Roman" w:hAnsi="Times New Roman" w:cs="Times New Roman"/>
          <w:sz w:val="28"/>
          <w:szCs w:val="28"/>
        </w:rPr>
        <w:t xml:space="preserve"> технологических процессов в</w:t>
      </w:r>
      <w:r w:rsidR="005F3F9F">
        <w:rPr>
          <w:rFonts w:ascii="Times New Roman" w:hAnsi="Times New Roman" w:cs="Times New Roman"/>
          <w:sz w:val="28"/>
          <w:szCs w:val="28"/>
        </w:rPr>
        <w:t xml:space="preserve"> сфере водопроводного хозяйства.</w:t>
      </w:r>
    </w:p>
    <w:p w:rsidR="00844FEA" w:rsidRDefault="00844FEA" w:rsidP="00844FEA">
      <w:pPr>
        <w:widowControl w:val="0"/>
        <w:autoSpaceDE w:val="0"/>
        <w:autoSpaceDN w:val="0"/>
        <w:adjustRightInd w:val="0"/>
        <w:spacing w:after="0" w:line="240" w:lineRule="auto"/>
        <w:ind w:left="100"/>
        <w:rPr>
          <w:rFonts w:ascii="Garamond" w:hAnsi="Garamond" w:cs="Garamond"/>
          <w:b/>
          <w:bCs/>
          <w:color w:val="262626"/>
          <w:sz w:val="28"/>
          <w:szCs w:val="28"/>
        </w:rPr>
      </w:pPr>
      <w:r>
        <w:rPr>
          <w:rFonts w:ascii="Garamond" w:hAnsi="Garamond" w:cs="Garamond"/>
          <w:b/>
          <w:bCs/>
          <w:color w:val="262626"/>
          <w:sz w:val="28"/>
          <w:szCs w:val="28"/>
        </w:rPr>
        <w:t>Основные направления расходов:</w:t>
      </w:r>
    </w:p>
    <w:p w:rsidR="00844FEA" w:rsidRPr="00E13AEA" w:rsidRDefault="00844FEA" w:rsidP="00844FEA">
      <w:pPr>
        <w:widowControl w:val="0"/>
        <w:autoSpaceDE w:val="0"/>
        <w:autoSpaceDN w:val="0"/>
        <w:adjustRightInd w:val="0"/>
        <w:spacing w:after="0" w:line="240" w:lineRule="auto"/>
        <w:ind w:left="100"/>
        <w:rPr>
          <w:rFonts w:ascii="Garamond" w:hAnsi="Garamond" w:cs="Garamond"/>
          <w:bCs/>
          <w:color w:val="262626"/>
          <w:sz w:val="28"/>
          <w:szCs w:val="28"/>
        </w:rPr>
      </w:pPr>
      <w:r>
        <w:rPr>
          <w:rFonts w:ascii="Garamond" w:hAnsi="Garamond" w:cs="Garamond"/>
          <w:b/>
          <w:bCs/>
          <w:color w:val="262626"/>
          <w:sz w:val="28"/>
          <w:szCs w:val="28"/>
        </w:rPr>
        <w:t xml:space="preserve">                                                                                                                   </w:t>
      </w:r>
      <w:r w:rsidR="005F3F9F">
        <w:rPr>
          <w:rFonts w:ascii="Garamond" w:hAnsi="Garamond" w:cs="Garamond"/>
          <w:b/>
          <w:bCs/>
          <w:color w:val="262626"/>
          <w:sz w:val="28"/>
          <w:szCs w:val="28"/>
        </w:rPr>
        <w:t xml:space="preserve">       </w:t>
      </w:r>
      <w:r w:rsidRPr="00E13AEA">
        <w:rPr>
          <w:rFonts w:ascii="Garamond" w:hAnsi="Garamond" w:cs="Garamond"/>
          <w:bCs/>
          <w:color w:val="262626"/>
          <w:sz w:val="28"/>
          <w:szCs w:val="28"/>
        </w:rPr>
        <w:t>рублей</w:t>
      </w:r>
    </w:p>
    <w:tbl>
      <w:tblPr>
        <w:tblW w:w="4923" w:type="pct"/>
        <w:tblInd w:w="108" w:type="dxa"/>
        <w:tblLayout w:type="fixed"/>
        <w:tblLook w:val="04A0" w:firstRow="1" w:lastRow="0" w:firstColumn="1" w:lastColumn="0" w:noHBand="0" w:noVBand="1"/>
      </w:tblPr>
      <w:tblGrid>
        <w:gridCol w:w="4821"/>
        <w:gridCol w:w="1555"/>
        <w:gridCol w:w="1632"/>
        <w:gridCol w:w="1557"/>
      </w:tblGrid>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D563FF" w:rsidRDefault="00844FEA" w:rsidP="00D2412A">
            <w:pPr>
              <w:spacing w:line="252" w:lineRule="auto"/>
              <w:ind w:left="-70" w:right="-94"/>
              <w:jc w:val="center"/>
              <w:rPr>
                <w:rFonts w:ascii="Times New Roman" w:hAnsi="Times New Roman" w:cs="Times New Roman"/>
                <w:sz w:val="24"/>
                <w:szCs w:val="24"/>
              </w:rPr>
            </w:pPr>
            <w:r w:rsidRPr="00D563FF">
              <w:rPr>
                <w:rFonts w:ascii="Times New Roman" w:hAnsi="Times New Roman" w:cs="Times New Roman"/>
                <w:sz w:val="24"/>
                <w:szCs w:val="24"/>
              </w:rPr>
              <w:lastRenderedPageBreak/>
              <w:t>Направление расходов</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844FEA" w:rsidRPr="00D563FF" w:rsidRDefault="00844FEA" w:rsidP="00AD1CDF">
            <w:pPr>
              <w:spacing w:line="252" w:lineRule="auto"/>
              <w:ind w:left="-70" w:right="-94"/>
              <w:jc w:val="center"/>
              <w:rPr>
                <w:rFonts w:ascii="Times New Roman" w:hAnsi="Times New Roman" w:cs="Times New Roman"/>
                <w:sz w:val="24"/>
                <w:szCs w:val="24"/>
              </w:rPr>
            </w:pPr>
            <w:r w:rsidRPr="00D563FF">
              <w:rPr>
                <w:rFonts w:ascii="Times New Roman" w:hAnsi="Times New Roman" w:cs="Times New Roman"/>
                <w:sz w:val="24"/>
                <w:szCs w:val="24"/>
              </w:rPr>
              <w:t>20</w:t>
            </w:r>
            <w:r w:rsidR="00B12BC1">
              <w:rPr>
                <w:rFonts w:ascii="Times New Roman" w:hAnsi="Times New Roman" w:cs="Times New Roman"/>
                <w:sz w:val="24"/>
                <w:szCs w:val="24"/>
              </w:rPr>
              <w:t>2</w:t>
            </w:r>
            <w:r w:rsidR="00C85953">
              <w:rPr>
                <w:rFonts w:ascii="Times New Roman" w:hAnsi="Times New Roman" w:cs="Times New Roman"/>
                <w:sz w:val="24"/>
                <w:szCs w:val="24"/>
              </w:rPr>
              <w:t>2</w:t>
            </w:r>
            <w:r w:rsidRPr="00D563FF">
              <w:rPr>
                <w:rFonts w:ascii="Times New Roman" w:hAnsi="Times New Roman" w:cs="Times New Roman"/>
                <w:sz w:val="24"/>
                <w:szCs w:val="24"/>
              </w:rPr>
              <w:t xml:space="preserve"> год</w:t>
            </w:r>
          </w:p>
        </w:tc>
        <w:tc>
          <w:tcPr>
            <w:tcW w:w="853" w:type="pct"/>
            <w:tcBorders>
              <w:top w:val="single" w:sz="4" w:space="0" w:color="auto"/>
              <w:left w:val="nil"/>
              <w:bottom w:val="single" w:sz="4" w:space="0" w:color="auto"/>
              <w:right w:val="single" w:sz="4" w:space="0" w:color="auto"/>
            </w:tcBorders>
          </w:tcPr>
          <w:p w:rsidR="00844FEA" w:rsidRPr="00D563FF" w:rsidRDefault="00844FEA" w:rsidP="00AD1CDF">
            <w:pPr>
              <w:spacing w:line="252" w:lineRule="auto"/>
              <w:ind w:left="-112" w:right="-106"/>
              <w:jc w:val="center"/>
              <w:rPr>
                <w:rFonts w:ascii="Times New Roman" w:hAnsi="Times New Roman" w:cs="Times New Roman"/>
                <w:sz w:val="24"/>
                <w:szCs w:val="24"/>
              </w:rPr>
            </w:pPr>
            <w:r w:rsidRPr="00D563FF">
              <w:rPr>
                <w:rFonts w:ascii="Times New Roman" w:hAnsi="Times New Roman" w:cs="Times New Roman"/>
                <w:sz w:val="24"/>
                <w:szCs w:val="24"/>
              </w:rPr>
              <w:t>20</w:t>
            </w:r>
            <w:r>
              <w:rPr>
                <w:rFonts w:ascii="Times New Roman" w:hAnsi="Times New Roman" w:cs="Times New Roman"/>
                <w:sz w:val="24"/>
                <w:szCs w:val="24"/>
              </w:rPr>
              <w:t>2</w:t>
            </w:r>
            <w:r w:rsidR="00C85953">
              <w:rPr>
                <w:rFonts w:ascii="Times New Roman" w:hAnsi="Times New Roman" w:cs="Times New Roman"/>
                <w:sz w:val="24"/>
                <w:szCs w:val="24"/>
              </w:rPr>
              <w:t xml:space="preserve">3 </w:t>
            </w:r>
            <w:r w:rsidRPr="00D563FF">
              <w:rPr>
                <w:rFonts w:ascii="Times New Roman" w:hAnsi="Times New Roman" w:cs="Times New Roman"/>
                <w:sz w:val="24"/>
                <w:szCs w:val="24"/>
              </w:rPr>
              <w:t>год</w:t>
            </w:r>
          </w:p>
        </w:tc>
        <w:tc>
          <w:tcPr>
            <w:tcW w:w="814" w:type="pct"/>
            <w:tcBorders>
              <w:top w:val="single" w:sz="4" w:space="0" w:color="auto"/>
              <w:left w:val="nil"/>
              <w:bottom w:val="single" w:sz="4" w:space="0" w:color="auto"/>
              <w:right w:val="single" w:sz="4" w:space="0" w:color="auto"/>
            </w:tcBorders>
          </w:tcPr>
          <w:p w:rsidR="00844FEA" w:rsidRPr="00D563FF" w:rsidRDefault="00844FEA" w:rsidP="00AD1CDF">
            <w:pPr>
              <w:spacing w:line="252" w:lineRule="auto"/>
              <w:ind w:left="-112" w:right="-106"/>
              <w:jc w:val="center"/>
              <w:rPr>
                <w:rFonts w:ascii="Times New Roman" w:hAnsi="Times New Roman" w:cs="Times New Roman"/>
                <w:sz w:val="24"/>
                <w:szCs w:val="24"/>
              </w:rPr>
            </w:pPr>
            <w:r w:rsidRPr="00D563FF">
              <w:rPr>
                <w:rFonts w:ascii="Times New Roman" w:hAnsi="Times New Roman" w:cs="Times New Roman"/>
                <w:sz w:val="24"/>
                <w:szCs w:val="24"/>
              </w:rPr>
              <w:t>202</w:t>
            </w:r>
            <w:r w:rsidR="00C85953">
              <w:rPr>
                <w:rFonts w:ascii="Times New Roman" w:hAnsi="Times New Roman" w:cs="Times New Roman"/>
                <w:sz w:val="24"/>
                <w:szCs w:val="24"/>
              </w:rPr>
              <w:t>4</w:t>
            </w:r>
            <w:r w:rsidRPr="00D563FF">
              <w:rPr>
                <w:rFonts w:ascii="Times New Roman" w:hAnsi="Times New Roman" w:cs="Times New Roman"/>
                <w:sz w:val="24"/>
                <w:szCs w:val="24"/>
              </w:rPr>
              <w:t xml:space="preserve"> год</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D563FF" w:rsidRDefault="00844FEA" w:rsidP="00D2412A">
            <w:pPr>
              <w:spacing w:line="252" w:lineRule="auto"/>
              <w:ind w:left="-70" w:right="-94"/>
              <w:rPr>
                <w:rFonts w:ascii="Times New Roman" w:hAnsi="Times New Roman" w:cs="Times New Roman"/>
                <w:sz w:val="24"/>
                <w:szCs w:val="24"/>
              </w:rPr>
            </w:pPr>
            <w:r w:rsidRPr="00D563FF">
              <w:rPr>
                <w:rFonts w:ascii="Times New Roman" w:hAnsi="Times New Roman" w:cs="Times New Roman"/>
                <w:sz w:val="24"/>
                <w:szCs w:val="24"/>
              </w:rPr>
              <w:t>Обеспечение деятельности главы местной администрации (исполнительн</w:t>
            </w:r>
            <w:r w:rsidR="00B12BC1" w:rsidRPr="00D563FF">
              <w:rPr>
                <w:rFonts w:ascii="Times New Roman" w:hAnsi="Times New Roman" w:cs="Times New Roman"/>
                <w:sz w:val="24"/>
                <w:szCs w:val="24"/>
              </w:rPr>
              <w:t>о</w:t>
            </w:r>
            <w:r w:rsidR="00B12BC1">
              <w:rPr>
                <w:rFonts w:ascii="Times New Roman" w:hAnsi="Times New Roman" w:cs="Times New Roman"/>
                <w:sz w:val="24"/>
                <w:szCs w:val="24"/>
              </w:rPr>
              <w:t xml:space="preserve"> -</w:t>
            </w:r>
            <w:r w:rsidRPr="00D563FF">
              <w:rPr>
                <w:rFonts w:ascii="Times New Roman" w:hAnsi="Times New Roman" w:cs="Times New Roman"/>
                <w:sz w:val="24"/>
                <w:szCs w:val="24"/>
              </w:rPr>
              <w:t xml:space="preserve"> распорядительного органа муниципального образования)</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Pr="00D563FF" w:rsidRDefault="00727F2B"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1 505 789,00</w:t>
            </w:r>
          </w:p>
        </w:tc>
        <w:tc>
          <w:tcPr>
            <w:tcW w:w="853" w:type="pct"/>
            <w:tcBorders>
              <w:top w:val="single" w:sz="4" w:space="0" w:color="auto"/>
              <w:left w:val="nil"/>
              <w:bottom w:val="single" w:sz="4" w:space="0" w:color="auto"/>
              <w:right w:val="single" w:sz="4" w:space="0" w:color="auto"/>
            </w:tcBorders>
            <w:vAlign w:val="center"/>
          </w:tcPr>
          <w:p w:rsidR="00844FEA" w:rsidRPr="00D563FF" w:rsidRDefault="00727F2B"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1 505 789,00</w:t>
            </w:r>
          </w:p>
        </w:tc>
        <w:tc>
          <w:tcPr>
            <w:tcW w:w="814" w:type="pct"/>
            <w:tcBorders>
              <w:top w:val="single" w:sz="4" w:space="0" w:color="auto"/>
              <w:left w:val="nil"/>
              <w:bottom w:val="single" w:sz="4" w:space="0" w:color="auto"/>
              <w:right w:val="single" w:sz="4" w:space="0" w:color="auto"/>
            </w:tcBorders>
            <w:vAlign w:val="center"/>
          </w:tcPr>
          <w:p w:rsidR="00844FEA" w:rsidRPr="00D563FF" w:rsidRDefault="00727F2B"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1 505 789,00</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D563FF" w:rsidRDefault="00844FEA" w:rsidP="00D2412A">
            <w:pPr>
              <w:spacing w:line="252" w:lineRule="auto"/>
              <w:ind w:left="-70" w:right="-94"/>
              <w:rPr>
                <w:rFonts w:ascii="Times New Roman" w:hAnsi="Times New Roman" w:cs="Times New Roman"/>
                <w:sz w:val="24"/>
                <w:szCs w:val="24"/>
              </w:rPr>
            </w:pPr>
            <w:r w:rsidRPr="00D563FF">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Pr="00D563FF" w:rsidRDefault="00727F2B"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15 787 000,00</w:t>
            </w:r>
          </w:p>
        </w:tc>
        <w:tc>
          <w:tcPr>
            <w:tcW w:w="853" w:type="pct"/>
            <w:tcBorders>
              <w:top w:val="single" w:sz="4" w:space="0" w:color="auto"/>
              <w:left w:val="nil"/>
              <w:bottom w:val="single" w:sz="4" w:space="0" w:color="auto"/>
              <w:right w:val="single" w:sz="4" w:space="0" w:color="auto"/>
            </w:tcBorders>
            <w:vAlign w:val="center"/>
          </w:tcPr>
          <w:p w:rsidR="00844FEA" w:rsidRPr="00D563FF" w:rsidRDefault="00727F2B"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15 787 000,00</w:t>
            </w:r>
          </w:p>
        </w:tc>
        <w:tc>
          <w:tcPr>
            <w:tcW w:w="814" w:type="pct"/>
            <w:tcBorders>
              <w:top w:val="single" w:sz="4" w:space="0" w:color="auto"/>
              <w:left w:val="nil"/>
              <w:bottom w:val="single" w:sz="4" w:space="0" w:color="auto"/>
              <w:right w:val="single" w:sz="4" w:space="0" w:color="auto"/>
            </w:tcBorders>
            <w:vAlign w:val="center"/>
          </w:tcPr>
          <w:p w:rsidR="00844FEA" w:rsidRPr="00D563FF" w:rsidRDefault="00727F2B"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15 787 000,00</w:t>
            </w:r>
          </w:p>
        </w:tc>
      </w:tr>
      <w:tr w:rsidR="00AA2D5E" w:rsidRPr="00975BF2" w:rsidTr="00986E63">
        <w:trPr>
          <w:cantSplit/>
          <w:trHeight w:val="4858"/>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2D5E" w:rsidRPr="00737D52" w:rsidRDefault="00AA2D5E" w:rsidP="00AA2D5E">
            <w:pPr>
              <w:rPr>
                <w:rFonts w:ascii="Times New Roman" w:hAnsi="Times New Roman" w:cs="Times New Roman"/>
                <w:color w:val="000000"/>
                <w:sz w:val="24"/>
                <w:szCs w:val="24"/>
              </w:rPr>
            </w:pPr>
            <w:r w:rsidRPr="00737D52">
              <w:rPr>
                <w:rFonts w:ascii="Times New Roman" w:hAnsi="Times New Roman" w:cs="Times New Roman"/>
                <w:color w:val="000000"/>
                <w:sz w:val="24"/>
                <w:szCs w:val="24"/>
              </w:rPr>
              <w:t>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w:t>
            </w:r>
          </w:p>
          <w:p w:rsidR="00AA2D5E" w:rsidRPr="00D563FF" w:rsidRDefault="00AA2D5E" w:rsidP="00D2412A">
            <w:pPr>
              <w:spacing w:line="252" w:lineRule="auto"/>
              <w:ind w:left="-70" w:right="-94"/>
              <w:rPr>
                <w:rFonts w:ascii="Times New Roman" w:hAnsi="Times New Roman" w:cs="Times New Roman"/>
                <w:sz w:val="24"/>
                <w:szCs w:val="24"/>
              </w:rPr>
            </w:pPr>
          </w:p>
        </w:tc>
        <w:tc>
          <w:tcPr>
            <w:tcW w:w="813" w:type="pct"/>
            <w:tcBorders>
              <w:top w:val="single" w:sz="4" w:space="0" w:color="auto"/>
              <w:left w:val="nil"/>
              <w:bottom w:val="single" w:sz="4" w:space="0" w:color="auto"/>
              <w:right w:val="single" w:sz="4" w:space="0" w:color="auto"/>
            </w:tcBorders>
            <w:shd w:val="clear" w:color="auto" w:fill="auto"/>
            <w:vAlign w:val="center"/>
          </w:tcPr>
          <w:p w:rsidR="00AA2D5E" w:rsidRDefault="00AA2D5E"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522 180,00</w:t>
            </w:r>
          </w:p>
        </w:tc>
        <w:tc>
          <w:tcPr>
            <w:tcW w:w="853" w:type="pct"/>
            <w:tcBorders>
              <w:top w:val="single" w:sz="4" w:space="0" w:color="auto"/>
              <w:left w:val="nil"/>
              <w:bottom w:val="single" w:sz="4" w:space="0" w:color="auto"/>
              <w:right w:val="single" w:sz="4" w:space="0" w:color="auto"/>
            </w:tcBorders>
            <w:vAlign w:val="center"/>
          </w:tcPr>
          <w:p w:rsidR="00AA2D5E" w:rsidRDefault="00AA2D5E"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522 180,00</w:t>
            </w:r>
          </w:p>
        </w:tc>
        <w:tc>
          <w:tcPr>
            <w:tcW w:w="814" w:type="pct"/>
            <w:tcBorders>
              <w:top w:val="single" w:sz="4" w:space="0" w:color="auto"/>
              <w:left w:val="nil"/>
              <w:bottom w:val="single" w:sz="4" w:space="0" w:color="auto"/>
              <w:right w:val="single" w:sz="4" w:space="0" w:color="auto"/>
            </w:tcBorders>
            <w:vAlign w:val="center"/>
          </w:tcPr>
          <w:p w:rsidR="00AA2D5E" w:rsidRDefault="00AA2D5E"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522 180,00</w:t>
            </w:r>
          </w:p>
        </w:tc>
      </w:tr>
      <w:tr w:rsidR="00AA2D5E" w:rsidRPr="00975BF2" w:rsidTr="00986E63">
        <w:trPr>
          <w:cantSplit/>
          <w:trHeight w:val="4498"/>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2D5E" w:rsidRPr="00737D52" w:rsidRDefault="00AA2D5E" w:rsidP="00AA2D5E">
            <w:pPr>
              <w:rPr>
                <w:rFonts w:ascii="Times New Roman" w:hAnsi="Times New Roman" w:cs="Times New Roman"/>
                <w:color w:val="000000"/>
                <w:sz w:val="24"/>
                <w:szCs w:val="24"/>
              </w:rPr>
            </w:pPr>
            <w:r w:rsidRPr="00737D52">
              <w:rPr>
                <w:rFonts w:ascii="Times New Roman" w:hAnsi="Times New Roman" w:cs="Times New Roman"/>
                <w:color w:val="000000"/>
                <w:sz w:val="24"/>
                <w:szCs w:val="24"/>
              </w:rPr>
              <w:t>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полномочий Брянской области по организации деятельности административных комиссий)</w:t>
            </w:r>
          </w:p>
          <w:p w:rsidR="00AA2D5E" w:rsidRPr="00AA2D5E" w:rsidRDefault="00AA2D5E" w:rsidP="00AA2D5E">
            <w:pPr>
              <w:rPr>
                <w:rFonts w:ascii="Times New Roman" w:hAnsi="Times New Roman" w:cs="Times New Roman"/>
                <w:color w:val="000000"/>
              </w:rPr>
            </w:pPr>
          </w:p>
        </w:tc>
        <w:tc>
          <w:tcPr>
            <w:tcW w:w="813" w:type="pct"/>
            <w:tcBorders>
              <w:top w:val="single" w:sz="4" w:space="0" w:color="auto"/>
              <w:left w:val="nil"/>
              <w:bottom w:val="single" w:sz="4" w:space="0" w:color="auto"/>
              <w:right w:val="single" w:sz="4" w:space="0" w:color="auto"/>
            </w:tcBorders>
            <w:shd w:val="clear" w:color="auto" w:fill="auto"/>
            <w:vAlign w:val="center"/>
          </w:tcPr>
          <w:p w:rsidR="00AA2D5E" w:rsidRDefault="00AA2D5E"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522 180,00</w:t>
            </w:r>
          </w:p>
        </w:tc>
        <w:tc>
          <w:tcPr>
            <w:tcW w:w="853" w:type="pct"/>
            <w:tcBorders>
              <w:top w:val="single" w:sz="4" w:space="0" w:color="auto"/>
              <w:left w:val="nil"/>
              <w:bottom w:val="single" w:sz="4" w:space="0" w:color="auto"/>
              <w:right w:val="single" w:sz="4" w:space="0" w:color="auto"/>
            </w:tcBorders>
            <w:vAlign w:val="center"/>
          </w:tcPr>
          <w:p w:rsidR="00AA2D5E" w:rsidRDefault="00AA2D5E"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522 180,00</w:t>
            </w:r>
          </w:p>
        </w:tc>
        <w:tc>
          <w:tcPr>
            <w:tcW w:w="814" w:type="pct"/>
            <w:tcBorders>
              <w:top w:val="single" w:sz="4" w:space="0" w:color="auto"/>
              <w:left w:val="nil"/>
              <w:bottom w:val="single" w:sz="4" w:space="0" w:color="auto"/>
              <w:right w:val="single" w:sz="4" w:space="0" w:color="auto"/>
            </w:tcBorders>
            <w:vAlign w:val="center"/>
          </w:tcPr>
          <w:p w:rsidR="00AA2D5E" w:rsidRDefault="00AA2D5E"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522 180,00</w:t>
            </w:r>
          </w:p>
        </w:tc>
      </w:tr>
      <w:tr w:rsidR="00AA2D5E" w:rsidRPr="00975BF2" w:rsidTr="00986E63">
        <w:trPr>
          <w:cantSplit/>
          <w:trHeight w:val="5531"/>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2D5E" w:rsidRPr="00737D52" w:rsidRDefault="00AA2D5E" w:rsidP="00AA2D5E">
            <w:pPr>
              <w:rPr>
                <w:rFonts w:ascii="Times New Roman" w:hAnsi="Times New Roman" w:cs="Times New Roman"/>
                <w:color w:val="000000"/>
                <w:sz w:val="24"/>
                <w:szCs w:val="24"/>
              </w:rPr>
            </w:pPr>
            <w:proofErr w:type="gramStart"/>
            <w:r w:rsidRPr="00737D52">
              <w:rPr>
                <w:rFonts w:ascii="Times New Roman" w:hAnsi="Times New Roman" w:cs="Times New Roman"/>
                <w:color w:val="000000"/>
                <w:sz w:val="24"/>
                <w:szCs w:val="24"/>
              </w:rPr>
              <w:lastRenderedPageBreak/>
              <w:t>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полномочий Брянской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roofErr w:type="gramEnd"/>
          </w:p>
          <w:p w:rsidR="00AA2D5E" w:rsidRPr="00AA2D5E" w:rsidRDefault="00AA2D5E" w:rsidP="00AA2D5E">
            <w:pPr>
              <w:rPr>
                <w:rFonts w:ascii="Times New Roman" w:hAnsi="Times New Roman" w:cs="Times New Roman"/>
                <w:color w:val="000000"/>
              </w:rPr>
            </w:pPr>
          </w:p>
        </w:tc>
        <w:tc>
          <w:tcPr>
            <w:tcW w:w="813" w:type="pct"/>
            <w:tcBorders>
              <w:top w:val="single" w:sz="4" w:space="0" w:color="auto"/>
              <w:left w:val="nil"/>
              <w:bottom w:val="single" w:sz="4" w:space="0" w:color="auto"/>
              <w:right w:val="single" w:sz="4" w:space="0" w:color="auto"/>
            </w:tcBorders>
            <w:shd w:val="clear" w:color="auto" w:fill="auto"/>
            <w:vAlign w:val="center"/>
          </w:tcPr>
          <w:p w:rsidR="00AA2D5E" w:rsidRDefault="00AA2D5E"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200,00</w:t>
            </w:r>
          </w:p>
        </w:tc>
        <w:tc>
          <w:tcPr>
            <w:tcW w:w="853" w:type="pct"/>
            <w:tcBorders>
              <w:top w:val="single" w:sz="4" w:space="0" w:color="auto"/>
              <w:left w:val="nil"/>
              <w:bottom w:val="single" w:sz="4" w:space="0" w:color="auto"/>
              <w:right w:val="single" w:sz="4" w:space="0" w:color="auto"/>
            </w:tcBorders>
            <w:vAlign w:val="center"/>
          </w:tcPr>
          <w:p w:rsidR="00AA2D5E" w:rsidRDefault="00AA2D5E"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200,00</w:t>
            </w:r>
          </w:p>
        </w:tc>
        <w:tc>
          <w:tcPr>
            <w:tcW w:w="814" w:type="pct"/>
            <w:tcBorders>
              <w:top w:val="single" w:sz="4" w:space="0" w:color="auto"/>
              <w:left w:val="nil"/>
              <w:bottom w:val="single" w:sz="4" w:space="0" w:color="auto"/>
              <w:right w:val="single" w:sz="4" w:space="0" w:color="auto"/>
            </w:tcBorders>
            <w:vAlign w:val="center"/>
          </w:tcPr>
          <w:p w:rsidR="00AA2D5E" w:rsidRDefault="00AA2D5E"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200,00</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Pr="00D563FF" w:rsidRDefault="00844FEA" w:rsidP="00D2412A">
            <w:pPr>
              <w:spacing w:line="252" w:lineRule="auto"/>
              <w:ind w:left="-70" w:right="-94"/>
              <w:rPr>
                <w:rFonts w:ascii="Times New Roman" w:hAnsi="Times New Roman" w:cs="Times New Roman"/>
                <w:sz w:val="24"/>
                <w:szCs w:val="24"/>
              </w:rPr>
            </w:pPr>
            <w:r w:rsidRPr="00A60009">
              <w:rPr>
                <w:rFonts w:ascii="Times New Roman" w:hAnsi="Times New Roman" w:cs="Times New Roman"/>
                <w:sz w:val="24"/>
                <w:szCs w:val="24"/>
              </w:rPr>
              <w:t>Организация и проведение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содержания скотомогильников (биотехнических ям) и в части организации отлова и содержания безнадзорных животных на территории Брянской области</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AA2D5E"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230 968,16</w:t>
            </w:r>
          </w:p>
        </w:tc>
        <w:tc>
          <w:tcPr>
            <w:tcW w:w="853" w:type="pct"/>
            <w:tcBorders>
              <w:top w:val="single" w:sz="4" w:space="0" w:color="auto"/>
              <w:left w:val="nil"/>
              <w:bottom w:val="single" w:sz="4" w:space="0" w:color="auto"/>
              <w:right w:val="single" w:sz="4" w:space="0" w:color="auto"/>
            </w:tcBorders>
            <w:vAlign w:val="center"/>
          </w:tcPr>
          <w:p w:rsidR="00844FEA" w:rsidRDefault="00AA2D5E"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230 968,16</w:t>
            </w:r>
          </w:p>
        </w:tc>
        <w:tc>
          <w:tcPr>
            <w:tcW w:w="814" w:type="pct"/>
            <w:tcBorders>
              <w:top w:val="single" w:sz="4" w:space="0" w:color="auto"/>
              <w:left w:val="nil"/>
              <w:bottom w:val="single" w:sz="4" w:space="0" w:color="auto"/>
              <w:right w:val="single" w:sz="4" w:space="0" w:color="auto"/>
            </w:tcBorders>
            <w:vAlign w:val="center"/>
          </w:tcPr>
          <w:p w:rsidR="00844FEA" w:rsidRDefault="00AA2D5E" w:rsidP="00E2325E">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230 968,16</w:t>
            </w:r>
          </w:p>
        </w:tc>
      </w:tr>
      <w:tr w:rsidR="00844FEA" w:rsidRPr="00975BF2" w:rsidTr="00986E63">
        <w:trPr>
          <w:cantSplit/>
          <w:trHeight w:val="997"/>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2D5E" w:rsidRPr="002F5C91" w:rsidRDefault="00AA2D5E" w:rsidP="00AA2D5E">
            <w:pPr>
              <w:rPr>
                <w:rFonts w:ascii="Times New Roman" w:hAnsi="Times New Roman" w:cs="Times New Roman"/>
                <w:color w:val="000000"/>
                <w:sz w:val="24"/>
                <w:szCs w:val="24"/>
              </w:rPr>
            </w:pPr>
            <w:r w:rsidRPr="002F5C91">
              <w:rPr>
                <w:rFonts w:ascii="Times New Roman" w:hAnsi="Times New Roman" w:cs="Times New Roman"/>
                <w:color w:val="000000"/>
                <w:sz w:val="24"/>
                <w:szCs w:val="24"/>
              </w:rPr>
              <w:t>Организация и осуществление деятельности по опеке и попечительству (содержание органов по опеке и попечительству)</w:t>
            </w:r>
          </w:p>
          <w:p w:rsidR="00844FEA" w:rsidRPr="00A60009" w:rsidRDefault="00844FEA" w:rsidP="00D2412A">
            <w:pPr>
              <w:spacing w:line="252" w:lineRule="auto"/>
              <w:ind w:left="-70" w:right="-94"/>
              <w:rPr>
                <w:rFonts w:ascii="Times New Roman" w:hAnsi="Times New Roman" w:cs="Times New Roman"/>
                <w:sz w:val="24"/>
                <w:szCs w:val="24"/>
              </w:rPr>
            </w:pP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AA2D5E"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783 270,00</w:t>
            </w:r>
          </w:p>
        </w:tc>
        <w:tc>
          <w:tcPr>
            <w:tcW w:w="853" w:type="pct"/>
            <w:tcBorders>
              <w:top w:val="single" w:sz="4" w:space="0" w:color="auto"/>
              <w:left w:val="nil"/>
              <w:bottom w:val="single" w:sz="4" w:space="0" w:color="auto"/>
              <w:right w:val="single" w:sz="4" w:space="0" w:color="auto"/>
            </w:tcBorders>
            <w:vAlign w:val="center"/>
          </w:tcPr>
          <w:p w:rsidR="00844FEA" w:rsidRDefault="00AA2D5E"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783 270,00</w:t>
            </w:r>
          </w:p>
        </w:tc>
        <w:tc>
          <w:tcPr>
            <w:tcW w:w="814" w:type="pct"/>
            <w:tcBorders>
              <w:top w:val="single" w:sz="4" w:space="0" w:color="auto"/>
              <w:left w:val="nil"/>
              <w:bottom w:val="single" w:sz="4" w:space="0" w:color="auto"/>
              <w:right w:val="single" w:sz="4" w:space="0" w:color="auto"/>
            </w:tcBorders>
            <w:vAlign w:val="center"/>
          </w:tcPr>
          <w:p w:rsidR="00844FEA" w:rsidRDefault="00AA2D5E"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783 270,00</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Pr="00D563FF" w:rsidRDefault="00844FEA" w:rsidP="00D2412A">
            <w:pPr>
              <w:spacing w:line="252" w:lineRule="auto"/>
              <w:ind w:left="-70" w:right="-94"/>
              <w:rPr>
                <w:rFonts w:ascii="Times New Roman" w:hAnsi="Times New Roman" w:cs="Times New Roman"/>
                <w:sz w:val="24"/>
                <w:szCs w:val="24"/>
              </w:rPr>
            </w:pPr>
            <w:r w:rsidRPr="00D563FF">
              <w:rPr>
                <w:rFonts w:ascii="Times New Roman" w:hAnsi="Times New Roman" w:cs="Times New Roman"/>
                <w:sz w:val="24"/>
                <w:szCs w:val="24"/>
              </w:rPr>
              <w:t>Осуществление отдельных полномочий в области охраны труда и уведомительной регистрации территориальных соглашений и коллективных договоров</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AA2D5E"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261 090,00</w:t>
            </w:r>
          </w:p>
        </w:tc>
        <w:tc>
          <w:tcPr>
            <w:tcW w:w="853" w:type="pct"/>
            <w:tcBorders>
              <w:top w:val="single" w:sz="4" w:space="0" w:color="auto"/>
              <w:left w:val="nil"/>
              <w:bottom w:val="single" w:sz="4" w:space="0" w:color="auto"/>
              <w:right w:val="single" w:sz="4" w:space="0" w:color="auto"/>
            </w:tcBorders>
            <w:vAlign w:val="center"/>
          </w:tcPr>
          <w:p w:rsidR="00844FEA" w:rsidRDefault="00AA2D5E"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261 090,00</w:t>
            </w:r>
          </w:p>
        </w:tc>
        <w:tc>
          <w:tcPr>
            <w:tcW w:w="814" w:type="pct"/>
            <w:tcBorders>
              <w:top w:val="single" w:sz="4" w:space="0" w:color="auto"/>
              <w:left w:val="nil"/>
              <w:bottom w:val="single" w:sz="4" w:space="0" w:color="auto"/>
              <w:right w:val="single" w:sz="4" w:space="0" w:color="auto"/>
            </w:tcBorders>
            <w:vAlign w:val="center"/>
          </w:tcPr>
          <w:p w:rsidR="00844FEA" w:rsidRDefault="00AA2D5E"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261 090,00</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Pr="00D563FF" w:rsidRDefault="00844FEA" w:rsidP="00D2412A">
            <w:pPr>
              <w:spacing w:line="252" w:lineRule="auto"/>
              <w:ind w:left="-70" w:right="-94"/>
              <w:rPr>
                <w:rFonts w:ascii="Times New Roman" w:hAnsi="Times New Roman" w:cs="Times New Roman"/>
                <w:sz w:val="24"/>
                <w:szCs w:val="24"/>
              </w:rPr>
            </w:pPr>
            <w:r w:rsidRPr="00262017">
              <w:rPr>
                <w:rFonts w:ascii="Times New Roman" w:hAnsi="Times New Roman" w:cs="Times New Roman"/>
                <w:sz w:val="24"/>
                <w:szCs w:val="24"/>
              </w:rPr>
              <w:t xml:space="preserve">Осуществление первичного воинского учета на территориях, где отсутствуют военные комиссариаты </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AA2D5E"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 xml:space="preserve">1 046 062,00 </w:t>
            </w:r>
          </w:p>
        </w:tc>
        <w:tc>
          <w:tcPr>
            <w:tcW w:w="853" w:type="pct"/>
            <w:tcBorders>
              <w:top w:val="single" w:sz="4" w:space="0" w:color="auto"/>
              <w:left w:val="nil"/>
              <w:bottom w:val="single" w:sz="4" w:space="0" w:color="auto"/>
              <w:right w:val="single" w:sz="4" w:space="0" w:color="auto"/>
            </w:tcBorders>
            <w:vAlign w:val="center"/>
          </w:tcPr>
          <w:p w:rsidR="00844FEA" w:rsidRDefault="00AA2D5E"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1 079 924,00</w:t>
            </w:r>
          </w:p>
        </w:tc>
        <w:tc>
          <w:tcPr>
            <w:tcW w:w="814" w:type="pct"/>
            <w:tcBorders>
              <w:top w:val="single" w:sz="4" w:space="0" w:color="auto"/>
              <w:left w:val="nil"/>
              <w:bottom w:val="single" w:sz="4" w:space="0" w:color="auto"/>
              <w:right w:val="single" w:sz="4" w:space="0" w:color="auto"/>
            </w:tcBorders>
            <w:vAlign w:val="center"/>
          </w:tcPr>
          <w:p w:rsidR="00844FEA" w:rsidRDefault="00AA2D5E"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1 116 616,00</w:t>
            </w:r>
          </w:p>
        </w:tc>
      </w:tr>
      <w:tr w:rsidR="00844FEA" w:rsidRPr="00975BF2" w:rsidTr="002F5C91">
        <w:trPr>
          <w:cantSplit/>
          <w:trHeight w:val="660"/>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5C91" w:rsidRPr="002F5C91" w:rsidRDefault="002F5C91" w:rsidP="002F5C91">
            <w:pPr>
              <w:rPr>
                <w:rFonts w:ascii="Times New Roman" w:hAnsi="Times New Roman" w:cs="Times New Roman"/>
                <w:color w:val="000000"/>
                <w:sz w:val="24"/>
                <w:szCs w:val="24"/>
              </w:rPr>
            </w:pPr>
            <w:r w:rsidRPr="002F5C91">
              <w:rPr>
                <w:rFonts w:ascii="Times New Roman" w:hAnsi="Times New Roman" w:cs="Times New Roman"/>
                <w:color w:val="000000"/>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844FEA" w:rsidRPr="00262017" w:rsidRDefault="00844FEA" w:rsidP="00D2412A">
            <w:pPr>
              <w:spacing w:line="252" w:lineRule="auto"/>
              <w:ind w:left="-70" w:right="-94"/>
              <w:rPr>
                <w:rFonts w:ascii="Times New Roman" w:hAnsi="Times New Roman" w:cs="Times New Roman"/>
                <w:sz w:val="24"/>
                <w:szCs w:val="24"/>
              </w:rPr>
            </w:pP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2F5C91"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25 178,00</w:t>
            </w:r>
          </w:p>
        </w:tc>
        <w:tc>
          <w:tcPr>
            <w:tcW w:w="853" w:type="pct"/>
            <w:tcBorders>
              <w:top w:val="single" w:sz="4" w:space="0" w:color="auto"/>
              <w:left w:val="nil"/>
              <w:bottom w:val="single" w:sz="4" w:space="0" w:color="auto"/>
              <w:right w:val="single" w:sz="4" w:space="0" w:color="auto"/>
            </w:tcBorders>
            <w:vAlign w:val="center"/>
          </w:tcPr>
          <w:p w:rsidR="00E2325E" w:rsidRDefault="002F5C91" w:rsidP="00E2325E">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1 499,00</w:t>
            </w:r>
          </w:p>
        </w:tc>
        <w:tc>
          <w:tcPr>
            <w:tcW w:w="814" w:type="pct"/>
            <w:tcBorders>
              <w:top w:val="single" w:sz="4" w:space="0" w:color="auto"/>
              <w:left w:val="nil"/>
              <w:bottom w:val="single" w:sz="4" w:space="0" w:color="auto"/>
              <w:right w:val="single" w:sz="4" w:space="0" w:color="auto"/>
            </w:tcBorders>
            <w:vAlign w:val="center"/>
          </w:tcPr>
          <w:p w:rsidR="00844FEA"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1 332,00</w:t>
            </w:r>
          </w:p>
        </w:tc>
      </w:tr>
      <w:tr w:rsidR="00844FEA" w:rsidRPr="00975BF2" w:rsidTr="002F5C91">
        <w:trPr>
          <w:cantSplit/>
          <w:trHeight w:val="783"/>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D563FF" w:rsidRDefault="00844FEA" w:rsidP="00D2412A">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М</w:t>
            </w:r>
            <w:r w:rsidRPr="00D563FF">
              <w:rPr>
                <w:rFonts w:ascii="Times New Roman" w:hAnsi="Times New Roman" w:cs="Times New Roman"/>
                <w:sz w:val="24"/>
                <w:szCs w:val="24"/>
              </w:rPr>
              <w:t>ногофункциональные центры предоставления государственных и муниципальных услуг</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Pr="00D563FF" w:rsidRDefault="002F5C91" w:rsidP="00D2412A">
            <w:pPr>
              <w:spacing w:line="252" w:lineRule="auto"/>
              <w:ind w:right="-94"/>
              <w:rPr>
                <w:rFonts w:ascii="Times New Roman" w:hAnsi="Times New Roman" w:cs="Times New Roman"/>
                <w:sz w:val="24"/>
                <w:szCs w:val="24"/>
              </w:rPr>
            </w:pPr>
            <w:r>
              <w:rPr>
                <w:rFonts w:ascii="Times New Roman" w:hAnsi="Times New Roman" w:cs="Times New Roman"/>
                <w:sz w:val="24"/>
                <w:szCs w:val="24"/>
              </w:rPr>
              <w:t>2 288 365,00</w:t>
            </w:r>
          </w:p>
        </w:tc>
        <w:tc>
          <w:tcPr>
            <w:tcW w:w="853" w:type="pct"/>
            <w:tcBorders>
              <w:top w:val="single" w:sz="4" w:space="0" w:color="auto"/>
              <w:left w:val="nil"/>
              <w:bottom w:val="single" w:sz="4" w:space="0" w:color="auto"/>
              <w:right w:val="single" w:sz="4" w:space="0" w:color="auto"/>
            </w:tcBorders>
            <w:vAlign w:val="center"/>
          </w:tcPr>
          <w:p w:rsidR="00844FEA" w:rsidRPr="00D563FF"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2 288 365,00</w:t>
            </w:r>
          </w:p>
        </w:tc>
        <w:tc>
          <w:tcPr>
            <w:tcW w:w="814" w:type="pct"/>
            <w:tcBorders>
              <w:top w:val="single" w:sz="4" w:space="0" w:color="auto"/>
              <w:left w:val="nil"/>
              <w:bottom w:val="single" w:sz="4" w:space="0" w:color="auto"/>
              <w:right w:val="single" w:sz="4" w:space="0" w:color="auto"/>
            </w:tcBorders>
            <w:vAlign w:val="center"/>
          </w:tcPr>
          <w:p w:rsidR="00844FEA" w:rsidRPr="00D563FF"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2 288 365,00</w:t>
            </w:r>
          </w:p>
        </w:tc>
      </w:tr>
      <w:tr w:rsidR="00844FEA" w:rsidRPr="00975BF2" w:rsidTr="002F5C91">
        <w:trPr>
          <w:cantSplit/>
          <w:trHeight w:val="783"/>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Default="00844FEA" w:rsidP="00D2412A">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Единые дежурно-диспетчерские службы</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2F5C91" w:rsidP="00D2412A">
            <w:pPr>
              <w:spacing w:line="252" w:lineRule="auto"/>
              <w:ind w:right="-94"/>
              <w:rPr>
                <w:rFonts w:ascii="Times New Roman" w:hAnsi="Times New Roman" w:cs="Times New Roman"/>
                <w:sz w:val="24"/>
                <w:szCs w:val="24"/>
              </w:rPr>
            </w:pPr>
            <w:r>
              <w:rPr>
                <w:rFonts w:ascii="Times New Roman" w:hAnsi="Times New Roman" w:cs="Times New Roman"/>
                <w:sz w:val="24"/>
                <w:szCs w:val="24"/>
              </w:rPr>
              <w:t>3 481 100,00</w:t>
            </w:r>
          </w:p>
        </w:tc>
        <w:tc>
          <w:tcPr>
            <w:tcW w:w="853" w:type="pct"/>
            <w:tcBorders>
              <w:top w:val="single" w:sz="4" w:space="0" w:color="auto"/>
              <w:left w:val="nil"/>
              <w:bottom w:val="single" w:sz="4" w:space="0" w:color="auto"/>
              <w:right w:val="single" w:sz="4" w:space="0" w:color="auto"/>
            </w:tcBorders>
            <w:vAlign w:val="center"/>
          </w:tcPr>
          <w:p w:rsidR="00844FEA"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3 481 100,00</w:t>
            </w:r>
          </w:p>
        </w:tc>
        <w:tc>
          <w:tcPr>
            <w:tcW w:w="814" w:type="pct"/>
            <w:tcBorders>
              <w:top w:val="single" w:sz="4" w:space="0" w:color="auto"/>
              <w:left w:val="nil"/>
              <w:bottom w:val="single" w:sz="4" w:space="0" w:color="auto"/>
              <w:right w:val="single" w:sz="4" w:space="0" w:color="auto"/>
            </w:tcBorders>
            <w:vAlign w:val="center"/>
          </w:tcPr>
          <w:p w:rsidR="00844FEA"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3 481 100,00</w:t>
            </w:r>
          </w:p>
        </w:tc>
      </w:tr>
      <w:tr w:rsidR="00844FEA" w:rsidRPr="00975BF2" w:rsidTr="002F5C91">
        <w:trPr>
          <w:cantSplit/>
          <w:trHeight w:val="783"/>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Default="00844FEA" w:rsidP="00D2412A">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Реализация мероприятий по обеспечению жильем молодых семей</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2F5C91" w:rsidP="00D2412A">
            <w:pPr>
              <w:spacing w:line="252" w:lineRule="auto"/>
              <w:ind w:right="-94"/>
              <w:rPr>
                <w:rFonts w:ascii="Times New Roman" w:hAnsi="Times New Roman" w:cs="Times New Roman"/>
                <w:sz w:val="24"/>
                <w:szCs w:val="24"/>
              </w:rPr>
            </w:pPr>
            <w:r>
              <w:rPr>
                <w:rFonts w:ascii="Times New Roman" w:hAnsi="Times New Roman" w:cs="Times New Roman"/>
                <w:sz w:val="24"/>
                <w:szCs w:val="24"/>
              </w:rPr>
              <w:t>513 909,90</w:t>
            </w:r>
          </w:p>
        </w:tc>
        <w:tc>
          <w:tcPr>
            <w:tcW w:w="853" w:type="pct"/>
            <w:tcBorders>
              <w:top w:val="single" w:sz="4" w:space="0" w:color="auto"/>
              <w:left w:val="nil"/>
              <w:bottom w:val="single" w:sz="4" w:space="0" w:color="auto"/>
              <w:right w:val="single" w:sz="4" w:space="0" w:color="auto"/>
            </w:tcBorders>
            <w:vAlign w:val="center"/>
          </w:tcPr>
          <w:p w:rsidR="00844FEA"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513 909,90</w:t>
            </w:r>
          </w:p>
        </w:tc>
        <w:tc>
          <w:tcPr>
            <w:tcW w:w="814" w:type="pct"/>
            <w:tcBorders>
              <w:top w:val="single" w:sz="4" w:space="0" w:color="auto"/>
              <w:left w:val="nil"/>
              <w:bottom w:val="single" w:sz="4" w:space="0" w:color="auto"/>
              <w:right w:val="single" w:sz="4" w:space="0" w:color="auto"/>
            </w:tcBorders>
            <w:vAlign w:val="center"/>
          </w:tcPr>
          <w:p w:rsidR="00844FEA"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513 909,90</w:t>
            </w:r>
          </w:p>
        </w:tc>
      </w:tr>
      <w:tr w:rsidR="00844FEA" w:rsidRPr="00975BF2" w:rsidTr="002F5C91">
        <w:trPr>
          <w:cantSplit/>
          <w:trHeight w:val="983"/>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D563FF" w:rsidRDefault="00844FEA" w:rsidP="00D2412A">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Развитие и совершенствование  сети автомобильных дорог местного значения</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Pr="00D563FF" w:rsidRDefault="002F5C91" w:rsidP="00D2412A">
            <w:pPr>
              <w:spacing w:line="252" w:lineRule="auto"/>
              <w:ind w:right="-94"/>
              <w:rPr>
                <w:rFonts w:ascii="Times New Roman" w:hAnsi="Times New Roman" w:cs="Times New Roman"/>
                <w:sz w:val="24"/>
                <w:szCs w:val="24"/>
              </w:rPr>
            </w:pPr>
            <w:r>
              <w:rPr>
                <w:rFonts w:ascii="Times New Roman" w:hAnsi="Times New Roman" w:cs="Times New Roman"/>
                <w:sz w:val="24"/>
                <w:szCs w:val="24"/>
              </w:rPr>
              <w:t>4 988 234,00</w:t>
            </w:r>
          </w:p>
        </w:tc>
        <w:tc>
          <w:tcPr>
            <w:tcW w:w="853" w:type="pct"/>
            <w:tcBorders>
              <w:top w:val="single" w:sz="4" w:space="0" w:color="auto"/>
              <w:left w:val="nil"/>
              <w:bottom w:val="single" w:sz="4" w:space="0" w:color="auto"/>
              <w:right w:val="single" w:sz="4" w:space="0" w:color="auto"/>
            </w:tcBorders>
            <w:vAlign w:val="center"/>
          </w:tcPr>
          <w:p w:rsidR="00844FEA" w:rsidRPr="00D563FF"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4 317 768,00</w:t>
            </w:r>
          </w:p>
        </w:tc>
        <w:tc>
          <w:tcPr>
            <w:tcW w:w="814" w:type="pct"/>
            <w:tcBorders>
              <w:top w:val="single" w:sz="4" w:space="0" w:color="auto"/>
              <w:left w:val="nil"/>
              <w:bottom w:val="single" w:sz="4" w:space="0" w:color="auto"/>
              <w:right w:val="single" w:sz="4" w:space="0" w:color="auto"/>
            </w:tcBorders>
            <w:vAlign w:val="center"/>
          </w:tcPr>
          <w:p w:rsidR="00844FEA" w:rsidRPr="00D563FF"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4 490 384,00</w:t>
            </w:r>
          </w:p>
        </w:tc>
      </w:tr>
      <w:tr w:rsidR="00B32D28" w:rsidRPr="00975BF2" w:rsidTr="002F5C91">
        <w:trPr>
          <w:cantSplit/>
          <w:trHeight w:val="983"/>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2D28" w:rsidRDefault="00B32D28" w:rsidP="00D2412A">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Обеспечение сохранности автомобильных дорог местного значения и условий безопасности движения по ним</w:t>
            </w:r>
          </w:p>
        </w:tc>
        <w:tc>
          <w:tcPr>
            <w:tcW w:w="813" w:type="pct"/>
            <w:tcBorders>
              <w:top w:val="single" w:sz="4" w:space="0" w:color="auto"/>
              <w:left w:val="nil"/>
              <w:bottom w:val="single" w:sz="4" w:space="0" w:color="auto"/>
              <w:right w:val="single" w:sz="4" w:space="0" w:color="auto"/>
            </w:tcBorders>
            <w:shd w:val="clear" w:color="auto" w:fill="auto"/>
            <w:vAlign w:val="center"/>
          </w:tcPr>
          <w:p w:rsidR="00B32D28" w:rsidRDefault="002F5C91" w:rsidP="00D2412A">
            <w:pPr>
              <w:spacing w:line="252" w:lineRule="auto"/>
              <w:ind w:right="-94"/>
              <w:rPr>
                <w:rFonts w:ascii="Times New Roman" w:hAnsi="Times New Roman" w:cs="Times New Roman"/>
                <w:sz w:val="24"/>
                <w:szCs w:val="24"/>
              </w:rPr>
            </w:pPr>
            <w:r>
              <w:rPr>
                <w:rFonts w:ascii="Times New Roman" w:hAnsi="Times New Roman" w:cs="Times New Roman"/>
                <w:sz w:val="24"/>
                <w:szCs w:val="24"/>
              </w:rPr>
              <w:t>7 905 182,00</w:t>
            </w:r>
          </w:p>
        </w:tc>
        <w:tc>
          <w:tcPr>
            <w:tcW w:w="853" w:type="pct"/>
            <w:tcBorders>
              <w:top w:val="single" w:sz="4" w:space="0" w:color="auto"/>
              <w:left w:val="nil"/>
              <w:bottom w:val="single" w:sz="4" w:space="0" w:color="auto"/>
              <w:right w:val="single" w:sz="4" w:space="0" w:color="auto"/>
            </w:tcBorders>
            <w:vAlign w:val="center"/>
          </w:tcPr>
          <w:p w:rsidR="00B32D28"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7 904 633,00</w:t>
            </w:r>
          </w:p>
        </w:tc>
        <w:tc>
          <w:tcPr>
            <w:tcW w:w="814" w:type="pct"/>
            <w:tcBorders>
              <w:top w:val="single" w:sz="4" w:space="0" w:color="auto"/>
              <w:left w:val="nil"/>
              <w:bottom w:val="single" w:sz="4" w:space="0" w:color="auto"/>
              <w:right w:val="single" w:sz="4" w:space="0" w:color="auto"/>
            </w:tcBorders>
            <w:vAlign w:val="center"/>
          </w:tcPr>
          <w:p w:rsidR="00B32D28"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3 952 316,00</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Default="00844FEA" w:rsidP="00B32D28">
            <w:pPr>
              <w:spacing w:line="252" w:lineRule="auto"/>
              <w:ind w:left="-70" w:right="-94"/>
              <w:rPr>
                <w:rFonts w:ascii="Times New Roman" w:hAnsi="Times New Roman" w:cs="Times New Roman"/>
                <w:sz w:val="24"/>
                <w:szCs w:val="24"/>
              </w:rPr>
            </w:pP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объектов капитальных вложений муниципальной собственности </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2F5C91"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2 500 000,00</w:t>
            </w:r>
          </w:p>
        </w:tc>
        <w:tc>
          <w:tcPr>
            <w:tcW w:w="853" w:type="pct"/>
            <w:tcBorders>
              <w:top w:val="single" w:sz="4" w:space="0" w:color="auto"/>
              <w:left w:val="nil"/>
              <w:bottom w:val="single" w:sz="4" w:space="0" w:color="auto"/>
              <w:right w:val="single" w:sz="4" w:space="0" w:color="auto"/>
            </w:tcBorders>
            <w:vAlign w:val="center"/>
          </w:tcPr>
          <w:p w:rsidR="00022AC2" w:rsidRDefault="00022AC2" w:rsidP="00022AC2">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0,00</w:t>
            </w:r>
          </w:p>
        </w:tc>
        <w:tc>
          <w:tcPr>
            <w:tcW w:w="814" w:type="pct"/>
            <w:tcBorders>
              <w:top w:val="single" w:sz="4" w:space="0" w:color="auto"/>
              <w:left w:val="nil"/>
              <w:bottom w:val="single" w:sz="4" w:space="0" w:color="auto"/>
              <w:right w:val="single" w:sz="4" w:space="0" w:color="auto"/>
            </w:tcBorders>
            <w:vAlign w:val="center"/>
          </w:tcPr>
          <w:p w:rsidR="00844FEA" w:rsidRDefault="00022AC2"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0,00</w:t>
            </w:r>
          </w:p>
        </w:tc>
      </w:tr>
      <w:tr w:rsidR="00B32D28"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2D28" w:rsidRDefault="00B32D28" w:rsidP="00B32D28">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Подготовка объектов ЖКХ к зиме</w:t>
            </w:r>
          </w:p>
        </w:tc>
        <w:tc>
          <w:tcPr>
            <w:tcW w:w="813" w:type="pct"/>
            <w:tcBorders>
              <w:top w:val="single" w:sz="4" w:space="0" w:color="auto"/>
              <w:left w:val="nil"/>
              <w:bottom w:val="single" w:sz="4" w:space="0" w:color="auto"/>
              <w:right w:val="single" w:sz="4" w:space="0" w:color="auto"/>
            </w:tcBorders>
            <w:shd w:val="clear" w:color="auto" w:fill="auto"/>
            <w:vAlign w:val="center"/>
          </w:tcPr>
          <w:p w:rsidR="00022AC2" w:rsidRDefault="002F5C91" w:rsidP="00022AC2">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1 300 000,00</w:t>
            </w:r>
          </w:p>
        </w:tc>
        <w:tc>
          <w:tcPr>
            <w:tcW w:w="853" w:type="pct"/>
            <w:tcBorders>
              <w:top w:val="single" w:sz="4" w:space="0" w:color="auto"/>
              <w:left w:val="nil"/>
              <w:bottom w:val="single" w:sz="4" w:space="0" w:color="auto"/>
              <w:right w:val="single" w:sz="4" w:space="0" w:color="auto"/>
            </w:tcBorders>
            <w:vAlign w:val="center"/>
          </w:tcPr>
          <w:p w:rsidR="00B32D28"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0,00</w:t>
            </w:r>
          </w:p>
        </w:tc>
        <w:tc>
          <w:tcPr>
            <w:tcW w:w="814" w:type="pct"/>
            <w:tcBorders>
              <w:top w:val="single" w:sz="4" w:space="0" w:color="auto"/>
              <w:left w:val="nil"/>
              <w:bottom w:val="single" w:sz="4" w:space="0" w:color="auto"/>
              <w:right w:val="single" w:sz="4" w:space="0" w:color="auto"/>
            </w:tcBorders>
            <w:vAlign w:val="center"/>
          </w:tcPr>
          <w:p w:rsidR="00B32D28" w:rsidRDefault="00022AC2"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0,00</w:t>
            </w:r>
          </w:p>
        </w:tc>
      </w:tr>
      <w:tr w:rsidR="00844FEA" w:rsidRPr="00975BF2" w:rsidTr="002F5C91">
        <w:trPr>
          <w:cantSplit/>
          <w:trHeight w:val="70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D563FF" w:rsidRDefault="00844FEA" w:rsidP="00D2412A">
            <w:pPr>
              <w:spacing w:line="252" w:lineRule="auto"/>
              <w:ind w:left="-70" w:right="-94"/>
              <w:rPr>
                <w:rFonts w:ascii="Times New Roman" w:hAnsi="Times New Roman" w:cs="Times New Roman"/>
                <w:sz w:val="24"/>
                <w:szCs w:val="24"/>
              </w:rPr>
            </w:pPr>
            <w:r w:rsidRPr="00D563FF">
              <w:rPr>
                <w:rFonts w:ascii="Times New Roman" w:hAnsi="Times New Roman" w:cs="Times New Roman"/>
                <w:sz w:val="24"/>
                <w:szCs w:val="24"/>
              </w:rPr>
              <w:t xml:space="preserve">   Выплата муниципальных пенсий (доплат к государственным пенсиям)</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Pr="00D563FF" w:rsidRDefault="00022AC2"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3 198 000,00</w:t>
            </w:r>
          </w:p>
        </w:tc>
        <w:tc>
          <w:tcPr>
            <w:tcW w:w="853" w:type="pct"/>
            <w:tcBorders>
              <w:top w:val="single" w:sz="4" w:space="0" w:color="auto"/>
              <w:left w:val="nil"/>
              <w:bottom w:val="single" w:sz="4" w:space="0" w:color="auto"/>
              <w:right w:val="single" w:sz="4" w:space="0" w:color="auto"/>
            </w:tcBorders>
            <w:vAlign w:val="center"/>
          </w:tcPr>
          <w:p w:rsidR="00844FEA" w:rsidRPr="00D563FF" w:rsidRDefault="00022AC2" w:rsidP="002F5C91">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w:t>
            </w:r>
            <w:r w:rsidR="002F5C91">
              <w:rPr>
                <w:rFonts w:ascii="Times New Roman" w:hAnsi="Times New Roman" w:cs="Times New Roman"/>
                <w:sz w:val="24"/>
                <w:szCs w:val="24"/>
              </w:rPr>
              <w:t> 198 000</w:t>
            </w:r>
            <w:r>
              <w:rPr>
                <w:rFonts w:ascii="Times New Roman" w:hAnsi="Times New Roman" w:cs="Times New Roman"/>
                <w:sz w:val="24"/>
                <w:szCs w:val="24"/>
              </w:rPr>
              <w:t>,00</w:t>
            </w:r>
          </w:p>
        </w:tc>
        <w:tc>
          <w:tcPr>
            <w:tcW w:w="814" w:type="pct"/>
            <w:tcBorders>
              <w:top w:val="single" w:sz="4" w:space="0" w:color="auto"/>
              <w:left w:val="nil"/>
              <w:bottom w:val="single" w:sz="4" w:space="0" w:color="auto"/>
              <w:right w:val="single" w:sz="4" w:space="0" w:color="auto"/>
            </w:tcBorders>
            <w:vAlign w:val="center"/>
          </w:tcPr>
          <w:p w:rsidR="00844FEA" w:rsidRPr="00D563FF"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3 198 000,00</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D563FF" w:rsidRDefault="00844FEA" w:rsidP="00D2412A">
            <w:pPr>
              <w:spacing w:line="252" w:lineRule="auto"/>
              <w:ind w:left="-70" w:right="-94"/>
              <w:rPr>
                <w:rFonts w:ascii="Times New Roman" w:hAnsi="Times New Roman" w:cs="Times New Roman"/>
                <w:sz w:val="24"/>
                <w:szCs w:val="24"/>
              </w:rPr>
            </w:pPr>
            <w:r>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Pr="00D563FF" w:rsidRDefault="002F5C91" w:rsidP="00022AC2">
            <w:pPr>
              <w:spacing w:line="252" w:lineRule="auto"/>
              <w:ind w:right="-94"/>
              <w:rPr>
                <w:rFonts w:ascii="Times New Roman" w:hAnsi="Times New Roman" w:cs="Times New Roman"/>
                <w:sz w:val="24"/>
                <w:szCs w:val="24"/>
              </w:rPr>
            </w:pPr>
            <w:r>
              <w:rPr>
                <w:rFonts w:ascii="Times New Roman" w:hAnsi="Times New Roman" w:cs="Times New Roman"/>
                <w:sz w:val="24"/>
                <w:szCs w:val="24"/>
              </w:rPr>
              <w:t>5 641 350,00</w:t>
            </w:r>
          </w:p>
        </w:tc>
        <w:tc>
          <w:tcPr>
            <w:tcW w:w="853" w:type="pct"/>
            <w:tcBorders>
              <w:top w:val="single" w:sz="4" w:space="0" w:color="auto"/>
              <w:left w:val="nil"/>
              <w:bottom w:val="single" w:sz="4" w:space="0" w:color="auto"/>
              <w:right w:val="single" w:sz="4" w:space="0" w:color="auto"/>
            </w:tcBorders>
            <w:vAlign w:val="center"/>
          </w:tcPr>
          <w:p w:rsidR="00844FEA" w:rsidRPr="00D563FF"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5 641 350,00</w:t>
            </w:r>
          </w:p>
        </w:tc>
        <w:tc>
          <w:tcPr>
            <w:tcW w:w="814" w:type="pct"/>
            <w:tcBorders>
              <w:top w:val="single" w:sz="4" w:space="0" w:color="auto"/>
              <w:left w:val="nil"/>
              <w:bottom w:val="single" w:sz="4" w:space="0" w:color="auto"/>
              <w:right w:val="single" w:sz="4" w:space="0" w:color="auto"/>
            </w:tcBorders>
            <w:vAlign w:val="center"/>
          </w:tcPr>
          <w:p w:rsidR="00844FEA" w:rsidRPr="00D563FF"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5 641 350,00</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B820DE" w:rsidRDefault="00844FEA" w:rsidP="00D2412A">
            <w:pPr>
              <w:spacing w:line="252" w:lineRule="auto"/>
              <w:ind w:left="-70" w:right="-94"/>
              <w:rPr>
                <w:rFonts w:ascii="Times New Roman" w:hAnsi="Times New Roman" w:cs="Times New Roman"/>
                <w:sz w:val="24"/>
                <w:szCs w:val="24"/>
              </w:rPr>
            </w:pPr>
            <w:r w:rsidRPr="00B820DE">
              <w:rPr>
                <w:rFonts w:ascii="Times New Roman" w:hAnsi="Times New Roman" w:cs="Times New Roman"/>
                <w:sz w:val="24"/>
                <w:szCs w:val="24"/>
              </w:rPr>
              <w:t xml:space="preserve">Компенсация транспортным организациям части потерь в доходах и (или) возмещение затрат,  возникающих в результате регулирования тарифов на перевозку пассажиров </w:t>
            </w:r>
            <w:r>
              <w:rPr>
                <w:rFonts w:ascii="Times New Roman" w:hAnsi="Times New Roman" w:cs="Times New Roman"/>
                <w:sz w:val="24"/>
                <w:szCs w:val="24"/>
              </w:rPr>
              <w:t>автомобильным</w:t>
            </w:r>
            <w:r w:rsidRPr="00B820DE">
              <w:rPr>
                <w:rFonts w:ascii="Times New Roman" w:hAnsi="Times New Roman" w:cs="Times New Roman"/>
                <w:sz w:val="24"/>
                <w:szCs w:val="24"/>
              </w:rPr>
              <w:t xml:space="preserve"> пассажирским транспортом по муниципальным маршрутам регулярных перевозок</w:t>
            </w:r>
          </w:p>
        </w:tc>
        <w:tc>
          <w:tcPr>
            <w:tcW w:w="813" w:type="pct"/>
            <w:tcBorders>
              <w:top w:val="single" w:sz="4" w:space="0" w:color="auto"/>
              <w:left w:val="nil"/>
              <w:bottom w:val="single" w:sz="4" w:space="0" w:color="auto"/>
              <w:right w:val="single" w:sz="4" w:space="0" w:color="auto"/>
            </w:tcBorders>
            <w:shd w:val="clear" w:color="auto" w:fill="auto"/>
            <w:vAlign w:val="center"/>
          </w:tcPr>
          <w:p w:rsidR="00A4323C" w:rsidRPr="00B820DE" w:rsidRDefault="002F5C91" w:rsidP="00A4323C">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4 398 400,00</w:t>
            </w:r>
          </w:p>
        </w:tc>
        <w:tc>
          <w:tcPr>
            <w:tcW w:w="853" w:type="pct"/>
            <w:tcBorders>
              <w:top w:val="single" w:sz="4" w:space="0" w:color="auto"/>
              <w:left w:val="nil"/>
              <w:bottom w:val="single" w:sz="4" w:space="0" w:color="auto"/>
              <w:right w:val="single" w:sz="4" w:space="0" w:color="auto"/>
            </w:tcBorders>
            <w:vAlign w:val="center"/>
          </w:tcPr>
          <w:p w:rsidR="00844FEA" w:rsidRPr="00B820DE"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2 770 400,00</w:t>
            </w:r>
          </w:p>
        </w:tc>
        <w:tc>
          <w:tcPr>
            <w:tcW w:w="814" w:type="pct"/>
            <w:tcBorders>
              <w:top w:val="single" w:sz="4" w:space="0" w:color="auto"/>
              <w:left w:val="nil"/>
              <w:bottom w:val="single" w:sz="4" w:space="0" w:color="auto"/>
              <w:right w:val="single" w:sz="4" w:space="0" w:color="auto"/>
            </w:tcBorders>
            <w:vAlign w:val="center"/>
          </w:tcPr>
          <w:p w:rsidR="00A4323C" w:rsidRPr="00B820DE" w:rsidRDefault="002F5C91" w:rsidP="00A4323C">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837 600,60</w:t>
            </w:r>
          </w:p>
        </w:tc>
      </w:tr>
      <w:tr w:rsidR="00844FEA"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Pr="00B820DE" w:rsidRDefault="00022AC2" w:rsidP="00D2412A">
            <w:pPr>
              <w:spacing w:line="252" w:lineRule="auto"/>
              <w:ind w:left="-70" w:right="-94"/>
              <w:rPr>
                <w:rFonts w:ascii="Times New Roman" w:hAnsi="Times New Roman" w:cs="Times New Roman"/>
                <w:sz w:val="24"/>
                <w:szCs w:val="24"/>
              </w:rPr>
            </w:pPr>
            <w:r w:rsidRPr="00022AC2">
              <w:rPr>
                <w:rFonts w:ascii="Times New Roman" w:hAnsi="Times New Roman" w:cs="Times New Roman"/>
                <w:sz w:val="24"/>
                <w:szCs w:val="24"/>
              </w:rPr>
              <w:t>Реализация Федеральной целевой программы "Увековечение памяти погибших при защите Отечества на 2019-2024 годы"</w:t>
            </w:r>
          </w:p>
        </w:tc>
        <w:tc>
          <w:tcPr>
            <w:tcW w:w="813" w:type="pct"/>
            <w:tcBorders>
              <w:top w:val="single" w:sz="4" w:space="0" w:color="auto"/>
              <w:left w:val="nil"/>
              <w:bottom w:val="single" w:sz="4" w:space="0" w:color="auto"/>
              <w:right w:val="single" w:sz="4" w:space="0" w:color="auto"/>
            </w:tcBorders>
            <w:shd w:val="clear" w:color="auto" w:fill="auto"/>
            <w:vAlign w:val="center"/>
          </w:tcPr>
          <w:p w:rsidR="00844FEA" w:rsidRDefault="00022AC2"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0,00</w:t>
            </w:r>
          </w:p>
        </w:tc>
        <w:tc>
          <w:tcPr>
            <w:tcW w:w="853" w:type="pct"/>
            <w:tcBorders>
              <w:top w:val="single" w:sz="4" w:space="0" w:color="auto"/>
              <w:left w:val="nil"/>
              <w:bottom w:val="single" w:sz="4" w:space="0" w:color="auto"/>
              <w:right w:val="single" w:sz="4" w:space="0" w:color="auto"/>
            </w:tcBorders>
            <w:vAlign w:val="center"/>
          </w:tcPr>
          <w:p w:rsidR="00844FEA"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599 462,00</w:t>
            </w:r>
          </w:p>
        </w:tc>
        <w:tc>
          <w:tcPr>
            <w:tcW w:w="814" w:type="pct"/>
            <w:tcBorders>
              <w:top w:val="single" w:sz="4" w:space="0" w:color="auto"/>
              <w:left w:val="nil"/>
              <w:bottom w:val="single" w:sz="4" w:space="0" w:color="auto"/>
              <w:right w:val="single" w:sz="4" w:space="0" w:color="auto"/>
            </w:tcBorders>
            <w:vAlign w:val="center"/>
          </w:tcPr>
          <w:p w:rsidR="00844FEA"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0,00</w:t>
            </w:r>
          </w:p>
        </w:tc>
      </w:tr>
      <w:tr w:rsidR="00B32D28" w:rsidRPr="00975BF2" w:rsidTr="002F5C91">
        <w:trPr>
          <w:cantSplit/>
          <w:trHeight w:val="555"/>
          <w:tblHeader/>
        </w:trPr>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2D28" w:rsidRDefault="00B32D28" w:rsidP="00D2412A">
            <w:pPr>
              <w:spacing w:line="252" w:lineRule="auto"/>
              <w:ind w:left="-70" w:right="-94"/>
              <w:rPr>
                <w:rFonts w:ascii="Times New Roman" w:hAnsi="Times New Roman" w:cs="Times New Roman"/>
                <w:sz w:val="24"/>
                <w:szCs w:val="24"/>
              </w:rPr>
            </w:pPr>
            <w:r>
              <w:rPr>
                <w:rFonts w:ascii="Times New Roman" w:hAnsi="Times New Roman" w:cs="Times New Roman"/>
                <w:sz w:val="24"/>
                <w:szCs w:val="24"/>
              </w:rPr>
              <w:lastRenderedPageBreak/>
              <w:t>Строительство и реконструкция (модернизация) объектов питьевого водоснабжения</w:t>
            </w:r>
          </w:p>
        </w:tc>
        <w:tc>
          <w:tcPr>
            <w:tcW w:w="813" w:type="pct"/>
            <w:tcBorders>
              <w:top w:val="single" w:sz="4" w:space="0" w:color="auto"/>
              <w:left w:val="nil"/>
              <w:bottom w:val="single" w:sz="4" w:space="0" w:color="auto"/>
              <w:right w:val="single" w:sz="4" w:space="0" w:color="auto"/>
            </w:tcBorders>
            <w:shd w:val="clear" w:color="auto" w:fill="auto"/>
            <w:vAlign w:val="center"/>
          </w:tcPr>
          <w:p w:rsidR="00B32D28" w:rsidRDefault="002F5C91" w:rsidP="00D2412A">
            <w:pPr>
              <w:spacing w:line="252" w:lineRule="auto"/>
              <w:ind w:left="-70" w:right="-94"/>
              <w:jc w:val="center"/>
              <w:rPr>
                <w:rFonts w:ascii="Times New Roman" w:hAnsi="Times New Roman" w:cs="Times New Roman"/>
                <w:sz w:val="24"/>
                <w:szCs w:val="24"/>
              </w:rPr>
            </w:pPr>
            <w:r>
              <w:rPr>
                <w:rFonts w:ascii="Times New Roman" w:hAnsi="Times New Roman" w:cs="Times New Roman"/>
                <w:sz w:val="24"/>
                <w:szCs w:val="24"/>
              </w:rPr>
              <w:t>12 369 546,84</w:t>
            </w:r>
          </w:p>
        </w:tc>
        <w:tc>
          <w:tcPr>
            <w:tcW w:w="853" w:type="pct"/>
            <w:tcBorders>
              <w:top w:val="single" w:sz="4" w:space="0" w:color="auto"/>
              <w:left w:val="nil"/>
              <w:bottom w:val="single" w:sz="4" w:space="0" w:color="auto"/>
              <w:right w:val="single" w:sz="4" w:space="0" w:color="auto"/>
            </w:tcBorders>
            <w:vAlign w:val="center"/>
          </w:tcPr>
          <w:p w:rsidR="00B32D28"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5 000 000,00</w:t>
            </w:r>
          </w:p>
        </w:tc>
        <w:tc>
          <w:tcPr>
            <w:tcW w:w="814" w:type="pct"/>
            <w:tcBorders>
              <w:top w:val="single" w:sz="4" w:space="0" w:color="auto"/>
              <w:left w:val="nil"/>
              <w:bottom w:val="single" w:sz="4" w:space="0" w:color="auto"/>
              <w:right w:val="single" w:sz="4" w:space="0" w:color="auto"/>
            </w:tcBorders>
            <w:vAlign w:val="center"/>
          </w:tcPr>
          <w:p w:rsidR="00B32D28" w:rsidRDefault="002F5C91" w:rsidP="00D2412A">
            <w:pPr>
              <w:spacing w:line="252" w:lineRule="auto"/>
              <w:ind w:left="-112" w:right="-106"/>
              <w:jc w:val="center"/>
              <w:rPr>
                <w:rFonts w:ascii="Times New Roman" w:hAnsi="Times New Roman" w:cs="Times New Roman"/>
                <w:sz w:val="24"/>
                <w:szCs w:val="24"/>
              </w:rPr>
            </w:pPr>
            <w:r>
              <w:rPr>
                <w:rFonts w:ascii="Times New Roman" w:hAnsi="Times New Roman" w:cs="Times New Roman"/>
                <w:sz w:val="24"/>
                <w:szCs w:val="24"/>
              </w:rPr>
              <w:t>0,00</w:t>
            </w:r>
          </w:p>
        </w:tc>
      </w:tr>
      <w:tr w:rsidR="00844FEA" w:rsidRPr="00C356CC" w:rsidTr="002F5C91">
        <w:trPr>
          <w:cantSplit/>
          <w:trHeight w:val="510"/>
        </w:trPr>
        <w:tc>
          <w:tcPr>
            <w:tcW w:w="2520" w:type="pct"/>
            <w:tcBorders>
              <w:top w:val="single" w:sz="4" w:space="0" w:color="auto"/>
              <w:left w:val="single" w:sz="4" w:space="0" w:color="auto"/>
              <w:bottom w:val="single" w:sz="4" w:space="0" w:color="auto"/>
              <w:right w:val="single" w:sz="4" w:space="0" w:color="auto"/>
            </w:tcBorders>
            <w:shd w:val="clear" w:color="auto" w:fill="auto"/>
          </w:tcPr>
          <w:p w:rsidR="00844FEA" w:rsidRPr="00B820DE" w:rsidRDefault="00844FEA" w:rsidP="00D2412A">
            <w:pPr>
              <w:outlineLvl w:val="3"/>
              <w:rPr>
                <w:rFonts w:ascii="Times New Roman" w:hAnsi="Times New Roman" w:cs="Times New Roman"/>
                <w:b/>
                <w:color w:val="000000"/>
                <w:sz w:val="24"/>
                <w:szCs w:val="24"/>
              </w:rPr>
            </w:pPr>
            <w:r w:rsidRPr="00B820DE">
              <w:rPr>
                <w:rFonts w:ascii="Times New Roman" w:hAnsi="Times New Roman" w:cs="Times New Roman"/>
                <w:b/>
                <w:color w:val="000000"/>
                <w:sz w:val="24"/>
                <w:szCs w:val="24"/>
              </w:rPr>
              <w:t xml:space="preserve">ИТОГО: </w:t>
            </w:r>
          </w:p>
        </w:tc>
        <w:tc>
          <w:tcPr>
            <w:tcW w:w="813" w:type="pct"/>
            <w:tcBorders>
              <w:top w:val="single" w:sz="4" w:space="0" w:color="auto"/>
              <w:left w:val="nil"/>
              <w:bottom w:val="single" w:sz="4" w:space="0" w:color="auto"/>
              <w:right w:val="single" w:sz="4" w:space="0" w:color="auto"/>
            </w:tcBorders>
            <w:shd w:val="clear" w:color="auto" w:fill="auto"/>
            <w:noWrap/>
            <w:vAlign w:val="center"/>
          </w:tcPr>
          <w:p w:rsidR="00844FEA" w:rsidRPr="00B820DE" w:rsidRDefault="004715D3" w:rsidP="00D2412A">
            <w:pPr>
              <w:spacing w:line="252" w:lineRule="auto"/>
              <w:ind w:left="-70" w:right="-94"/>
              <w:jc w:val="center"/>
              <w:rPr>
                <w:rFonts w:ascii="Times New Roman" w:hAnsi="Times New Roman" w:cs="Times New Roman"/>
                <w:b/>
                <w:sz w:val="24"/>
                <w:szCs w:val="24"/>
              </w:rPr>
            </w:pPr>
            <w:r>
              <w:rPr>
                <w:rFonts w:ascii="Times New Roman" w:hAnsi="Times New Roman" w:cs="Times New Roman"/>
                <w:b/>
                <w:sz w:val="24"/>
                <w:szCs w:val="24"/>
              </w:rPr>
              <w:t>69 268 004,90</w:t>
            </w:r>
          </w:p>
        </w:tc>
        <w:tc>
          <w:tcPr>
            <w:tcW w:w="853" w:type="pct"/>
            <w:tcBorders>
              <w:top w:val="single" w:sz="4" w:space="0" w:color="auto"/>
              <w:left w:val="nil"/>
              <w:bottom w:val="single" w:sz="4" w:space="0" w:color="auto"/>
              <w:right w:val="single" w:sz="4" w:space="0" w:color="auto"/>
            </w:tcBorders>
          </w:tcPr>
          <w:p w:rsidR="00844FEA" w:rsidRPr="00B820DE" w:rsidRDefault="001A4C56" w:rsidP="004715D3">
            <w:pPr>
              <w:spacing w:line="252" w:lineRule="auto"/>
              <w:ind w:left="-112" w:right="-106"/>
              <w:rPr>
                <w:rFonts w:ascii="Times New Roman" w:hAnsi="Times New Roman" w:cs="Times New Roman"/>
                <w:b/>
                <w:sz w:val="24"/>
                <w:szCs w:val="24"/>
              </w:rPr>
            </w:pPr>
            <w:r>
              <w:rPr>
                <w:rFonts w:ascii="Times New Roman" w:hAnsi="Times New Roman" w:cs="Times New Roman"/>
                <w:b/>
                <w:sz w:val="24"/>
                <w:szCs w:val="24"/>
              </w:rPr>
              <w:t xml:space="preserve"> </w:t>
            </w:r>
            <w:r w:rsidR="004715D3">
              <w:rPr>
                <w:rFonts w:ascii="Times New Roman" w:hAnsi="Times New Roman" w:cs="Times New Roman"/>
                <w:b/>
                <w:sz w:val="24"/>
                <w:szCs w:val="24"/>
              </w:rPr>
              <w:t>56 409 088,06</w:t>
            </w:r>
          </w:p>
        </w:tc>
        <w:tc>
          <w:tcPr>
            <w:tcW w:w="814" w:type="pct"/>
            <w:tcBorders>
              <w:top w:val="single" w:sz="4" w:space="0" w:color="auto"/>
              <w:left w:val="nil"/>
              <w:bottom w:val="single" w:sz="4" w:space="0" w:color="auto"/>
              <w:right w:val="single" w:sz="4" w:space="0" w:color="auto"/>
            </w:tcBorders>
          </w:tcPr>
          <w:p w:rsidR="00844FEA" w:rsidRPr="00B820DE" w:rsidRDefault="004715D3" w:rsidP="00D2412A">
            <w:pPr>
              <w:spacing w:line="252" w:lineRule="auto"/>
              <w:ind w:left="-112" w:right="-106"/>
              <w:jc w:val="center"/>
              <w:rPr>
                <w:rFonts w:ascii="Times New Roman" w:hAnsi="Times New Roman" w:cs="Times New Roman"/>
                <w:b/>
                <w:sz w:val="24"/>
                <w:szCs w:val="24"/>
              </w:rPr>
            </w:pPr>
            <w:r>
              <w:rPr>
                <w:rFonts w:ascii="Times New Roman" w:hAnsi="Times New Roman" w:cs="Times New Roman"/>
                <w:b/>
                <w:sz w:val="24"/>
                <w:szCs w:val="24"/>
              </w:rPr>
              <w:t>45 133 650,66</w:t>
            </w:r>
          </w:p>
        </w:tc>
      </w:tr>
    </w:tbl>
    <w:p w:rsidR="00844FEA" w:rsidRPr="00C356CC" w:rsidRDefault="00844FEA" w:rsidP="00844FEA">
      <w:pPr>
        <w:widowControl w:val="0"/>
        <w:autoSpaceDE w:val="0"/>
        <w:autoSpaceDN w:val="0"/>
        <w:adjustRightInd w:val="0"/>
        <w:spacing w:after="0" w:line="240" w:lineRule="auto"/>
        <w:ind w:left="100"/>
        <w:rPr>
          <w:rFonts w:ascii="Garamond" w:hAnsi="Garamond" w:cs="Times New Roman"/>
          <w:sz w:val="24"/>
          <w:szCs w:val="24"/>
        </w:rPr>
      </w:pPr>
    </w:p>
    <w:p w:rsidR="00844FEA" w:rsidRDefault="00844FEA" w:rsidP="00844FEA">
      <w:pPr>
        <w:widowControl w:val="0"/>
        <w:autoSpaceDE w:val="0"/>
        <w:autoSpaceDN w:val="0"/>
        <w:adjustRightInd w:val="0"/>
        <w:spacing w:after="0" w:line="69" w:lineRule="exact"/>
        <w:rPr>
          <w:rFonts w:ascii="Times New Roman" w:hAnsi="Times New Roman" w:cs="Times New Roman"/>
          <w:sz w:val="24"/>
          <w:szCs w:val="24"/>
        </w:rPr>
      </w:pPr>
    </w:p>
    <w:tbl>
      <w:tblPr>
        <w:tblW w:w="25" w:type="dxa"/>
        <w:tblInd w:w="-5" w:type="dxa"/>
        <w:tblLayout w:type="fixed"/>
        <w:tblCellMar>
          <w:left w:w="0" w:type="dxa"/>
          <w:right w:w="0" w:type="dxa"/>
        </w:tblCellMar>
        <w:tblLook w:val="0000" w:firstRow="0" w:lastRow="0" w:firstColumn="0" w:lastColumn="0" w:noHBand="0" w:noVBand="0"/>
      </w:tblPr>
      <w:tblGrid>
        <w:gridCol w:w="25"/>
      </w:tblGrid>
      <w:tr w:rsidR="00844FEA" w:rsidTr="00D2412A">
        <w:trPr>
          <w:trHeight w:val="31"/>
        </w:trPr>
        <w:tc>
          <w:tcPr>
            <w:tcW w:w="25" w:type="dxa"/>
            <w:tcBorders>
              <w:top w:val="nil"/>
              <w:left w:val="nil"/>
              <w:bottom w:val="nil"/>
              <w:right w:val="nil"/>
            </w:tcBorders>
            <w:vAlign w:val="bottom"/>
          </w:tcPr>
          <w:p w:rsidR="00844FEA"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r>
    </w:tbl>
    <w:p w:rsidR="00844FEA" w:rsidRDefault="00844FEA" w:rsidP="00844FEA">
      <w:pPr>
        <w:keepNext/>
        <w:spacing w:before="240" w:after="120"/>
        <w:jc w:val="center"/>
        <w:outlineLvl w:val="1"/>
        <w:rPr>
          <w:rFonts w:ascii="Times New Roman" w:hAnsi="Times New Roman"/>
          <w:b/>
          <w:i/>
          <w:color w:val="003366"/>
          <w:sz w:val="28"/>
          <w:szCs w:val="28"/>
        </w:rPr>
      </w:pPr>
      <w:bookmarkStart w:id="11" w:name="page75"/>
      <w:bookmarkStart w:id="12" w:name="page77"/>
      <w:bookmarkEnd w:id="11"/>
      <w:bookmarkEnd w:id="12"/>
      <w:r>
        <w:rPr>
          <w:rFonts w:ascii="Times New Roman" w:hAnsi="Times New Roman"/>
          <w:b/>
          <w:i/>
          <w:color w:val="003366"/>
          <w:sz w:val="28"/>
          <w:szCs w:val="28"/>
        </w:rPr>
        <w:t>Муниципальная программа Гордеевского района «Развитие куль</w:t>
      </w:r>
      <w:r w:rsidR="007323B1">
        <w:rPr>
          <w:rFonts w:ascii="Times New Roman" w:hAnsi="Times New Roman"/>
          <w:b/>
          <w:i/>
          <w:color w:val="003366"/>
          <w:sz w:val="28"/>
          <w:szCs w:val="28"/>
        </w:rPr>
        <w:t xml:space="preserve">туры  Гордеевского  </w:t>
      </w:r>
      <w:r w:rsidR="00737D52">
        <w:rPr>
          <w:rFonts w:ascii="Times New Roman" w:hAnsi="Times New Roman"/>
          <w:b/>
          <w:i/>
          <w:color w:val="003366"/>
          <w:sz w:val="28"/>
          <w:szCs w:val="28"/>
        </w:rPr>
        <w:t>муниципального район</w:t>
      </w:r>
      <w:r w:rsidR="00986E63">
        <w:rPr>
          <w:rFonts w:ascii="Times New Roman" w:hAnsi="Times New Roman"/>
          <w:b/>
          <w:i/>
          <w:color w:val="003366"/>
          <w:sz w:val="28"/>
          <w:szCs w:val="28"/>
        </w:rPr>
        <w:t>а</w:t>
      </w:r>
      <w:r w:rsidR="00737D52">
        <w:rPr>
          <w:rFonts w:ascii="Times New Roman" w:hAnsi="Times New Roman"/>
          <w:b/>
          <w:i/>
          <w:color w:val="003366"/>
          <w:sz w:val="28"/>
          <w:szCs w:val="28"/>
        </w:rPr>
        <w:t>»</w:t>
      </w:r>
    </w:p>
    <w:p w:rsidR="00844FEA" w:rsidRDefault="00844FEA" w:rsidP="00844FEA">
      <w:pPr>
        <w:keepNext/>
        <w:spacing w:after="0"/>
        <w:jc w:val="both"/>
        <w:outlineLvl w:val="1"/>
        <w:rPr>
          <w:rFonts w:ascii="Times New Roman" w:hAnsi="Times New Roman"/>
          <w:sz w:val="28"/>
          <w:szCs w:val="28"/>
        </w:rPr>
      </w:pPr>
      <w:r>
        <w:rPr>
          <w:rFonts w:ascii="Times New Roman" w:hAnsi="Times New Roman"/>
          <w:sz w:val="28"/>
          <w:szCs w:val="28"/>
        </w:rPr>
        <w:t xml:space="preserve">     Муниципальная программа Гордеев</w:t>
      </w:r>
      <w:r w:rsidR="00C97B59">
        <w:rPr>
          <w:rFonts w:ascii="Times New Roman" w:hAnsi="Times New Roman"/>
          <w:sz w:val="28"/>
          <w:szCs w:val="28"/>
        </w:rPr>
        <w:t xml:space="preserve">ского района </w:t>
      </w:r>
      <w:r>
        <w:rPr>
          <w:rFonts w:ascii="Times New Roman" w:hAnsi="Times New Roman"/>
          <w:sz w:val="28"/>
          <w:szCs w:val="28"/>
        </w:rPr>
        <w:t>«Развитие ку</w:t>
      </w:r>
      <w:r w:rsidR="007323B1">
        <w:rPr>
          <w:rFonts w:ascii="Times New Roman" w:hAnsi="Times New Roman"/>
          <w:sz w:val="28"/>
          <w:szCs w:val="28"/>
        </w:rPr>
        <w:t xml:space="preserve">льтуры Гордеевского муниципального района </w:t>
      </w:r>
      <w:r>
        <w:rPr>
          <w:rFonts w:ascii="Times New Roman" w:hAnsi="Times New Roman"/>
          <w:sz w:val="28"/>
          <w:szCs w:val="28"/>
        </w:rPr>
        <w:t xml:space="preserve"> направлена </w:t>
      </w:r>
      <w:proofErr w:type="gramStart"/>
      <w:r>
        <w:rPr>
          <w:rFonts w:ascii="Times New Roman" w:hAnsi="Times New Roman"/>
          <w:sz w:val="28"/>
          <w:szCs w:val="28"/>
        </w:rPr>
        <w:t>на</w:t>
      </w:r>
      <w:proofErr w:type="gramEnd"/>
      <w:r w:rsidR="00986E63">
        <w:rPr>
          <w:rFonts w:ascii="Times New Roman" w:hAnsi="Times New Roman"/>
          <w:sz w:val="28"/>
          <w:szCs w:val="28"/>
        </w:rPr>
        <w:t>:</w:t>
      </w:r>
    </w:p>
    <w:p w:rsidR="00844FEA" w:rsidRDefault="008D04F3" w:rsidP="00844FEA">
      <w:pPr>
        <w:keepNext/>
        <w:spacing w:after="0"/>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создание условий для обеспечения населения услугами культуры и реализации мер государственной поддержки работников культуры;</w:t>
      </w:r>
    </w:p>
    <w:p w:rsidR="00844FEA" w:rsidRDefault="008D04F3" w:rsidP="00844FEA">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сохранение и охрану культурного и исторического наследия  Гордеевского  района;</w:t>
      </w:r>
    </w:p>
    <w:p w:rsidR="00844FEA" w:rsidRDefault="008D04F3" w:rsidP="00844FEA">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развитие  культурных  традиций  малой Родины, воспитание  подрастающего  поколения в духе патриотизма;</w:t>
      </w:r>
    </w:p>
    <w:p w:rsidR="00844FEA" w:rsidRDefault="008D04F3" w:rsidP="00844FEA">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 xml:space="preserve">укрепление  дружбы  славянских  народов;  </w:t>
      </w:r>
    </w:p>
    <w:p w:rsidR="00844FEA" w:rsidRDefault="008D04F3" w:rsidP="00844FEA">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создание условий для расширения доступа различных категорий населения области к культурным ценностям, культурно-историческому наследию, информации и знаниям;</w:t>
      </w:r>
    </w:p>
    <w:p w:rsidR="00844FEA" w:rsidRDefault="008D04F3" w:rsidP="00844FEA">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сохранение и развитие творческого потенциала Гордеевского  района;</w:t>
      </w:r>
    </w:p>
    <w:p w:rsidR="00844FEA" w:rsidRDefault="008D04F3" w:rsidP="00844FEA">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создание условий для преодоления культурной изоляции и обогащения межрегионального и межнационального диалога;</w:t>
      </w:r>
    </w:p>
    <w:p w:rsidR="00844FEA" w:rsidRDefault="008D04F3" w:rsidP="00844FEA">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внедрение бюджетного финансирования отрасли культуры, ориентированного на результат;</w:t>
      </w:r>
    </w:p>
    <w:p w:rsidR="00844FEA" w:rsidRDefault="008D04F3" w:rsidP="00844FEA">
      <w:pPr>
        <w:autoSpaceDE w:val="0"/>
        <w:autoSpaceDN w:val="0"/>
        <w:adjustRightInd w:val="0"/>
        <w:spacing w:after="0"/>
        <w:ind w:right="354"/>
        <w:jc w:val="both"/>
        <w:outlineLvl w:val="1"/>
        <w:rPr>
          <w:rFonts w:ascii="Times New Roman" w:hAnsi="Times New Roman"/>
          <w:sz w:val="28"/>
          <w:szCs w:val="28"/>
        </w:rPr>
      </w:pPr>
      <w:r>
        <w:rPr>
          <w:rFonts w:ascii="Times New Roman" w:hAnsi="Times New Roman"/>
          <w:sz w:val="28"/>
          <w:szCs w:val="28"/>
        </w:rPr>
        <w:t>-</w:t>
      </w:r>
      <w:r w:rsidR="00844FEA">
        <w:rPr>
          <w:rFonts w:ascii="Times New Roman" w:hAnsi="Times New Roman"/>
          <w:sz w:val="28"/>
          <w:szCs w:val="28"/>
        </w:rPr>
        <w:t>повышение эффективности бюджетных расходов в сфере культуры.</w:t>
      </w:r>
    </w:p>
    <w:p w:rsidR="00DE39BA" w:rsidRDefault="00DE39BA" w:rsidP="00AC0C95">
      <w:pPr>
        <w:rPr>
          <w:rFonts w:ascii="Times New Roman" w:hAnsi="Times New Roman"/>
          <w:sz w:val="28"/>
          <w:szCs w:val="28"/>
        </w:rPr>
      </w:pPr>
    </w:p>
    <w:p w:rsidR="00844FEA" w:rsidRDefault="00844FEA" w:rsidP="00844FEA">
      <w:pPr>
        <w:ind w:firstLine="709"/>
        <w:rPr>
          <w:rFonts w:ascii="Times New Roman" w:hAnsi="Times New Roman"/>
          <w:sz w:val="28"/>
          <w:szCs w:val="28"/>
        </w:rPr>
      </w:pPr>
      <w:r>
        <w:rPr>
          <w:rFonts w:ascii="Times New Roman" w:hAnsi="Times New Roman"/>
          <w:sz w:val="28"/>
          <w:szCs w:val="28"/>
        </w:rPr>
        <w:t xml:space="preserve">Основные направления расходов:                                                                                                                                               </w:t>
      </w:r>
    </w:p>
    <w:tbl>
      <w:tblPr>
        <w:tblW w:w="4871" w:type="pct"/>
        <w:tblLook w:val="04A0" w:firstRow="1" w:lastRow="0" w:firstColumn="1" w:lastColumn="0" w:noHBand="0" w:noVBand="1"/>
      </w:tblPr>
      <w:tblGrid>
        <w:gridCol w:w="4488"/>
        <w:gridCol w:w="1596"/>
        <w:gridCol w:w="1547"/>
        <w:gridCol w:w="1833"/>
      </w:tblGrid>
      <w:tr w:rsidR="00844FEA" w:rsidTr="00D2412A">
        <w:trPr>
          <w:trHeight w:val="299"/>
        </w:trPr>
        <w:tc>
          <w:tcPr>
            <w:tcW w:w="2377" w:type="pct"/>
            <w:vMerge w:val="restart"/>
            <w:tcBorders>
              <w:top w:val="single" w:sz="4" w:space="0" w:color="auto"/>
              <w:left w:val="single" w:sz="4" w:space="0" w:color="auto"/>
              <w:bottom w:val="single" w:sz="4" w:space="0" w:color="auto"/>
              <w:right w:val="single" w:sz="4" w:space="0" w:color="auto"/>
            </w:tcBorders>
            <w:vAlign w:val="center"/>
            <w:hideMark/>
          </w:tcPr>
          <w:p w:rsidR="00844FEA" w:rsidRDefault="00844FEA" w:rsidP="00D2412A">
            <w:pPr>
              <w:jc w:val="center"/>
              <w:rPr>
                <w:rFonts w:ascii="Times New Roman" w:eastAsia="Calibri" w:hAnsi="Times New Roman" w:cs="Times New Roman"/>
                <w:szCs w:val="26"/>
                <w:lang w:eastAsia="en-US"/>
              </w:rPr>
            </w:pPr>
            <w:r>
              <w:rPr>
                <w:rFonts w:ascii="Times New Roman" w:hAnsi="Times New Roman"/>
                <w:szCs w:val="26"/>
              </w:rPr>
              <w:t>Направление расходов</w:t>
            </w:r>
          </w:p>
        </w:tc>
        <w:tc>
          <w:tcPr>
            <w:tcW w:w="825" w:type="pct"/>
            <w:tcBorders>
              <w:top w:val="single" w:sz="4" w:space="0" w:color="auto"/>
              <w:left w:val="single" w:sz="4" w:space="0" w:color="auto"/>
              <w:bottom w:val="nil"/>
              <w:right w:val="single" w:sz="4" w:space="0" w:color="auto"/>
            </w:tcBorders>
            <w:hideMark/>
          </w:tcPr>
          <w:p w:rsidR="00844FEA" w:rsidRPr="00611F54" w:rsidRDefault="00611F54" w:rsidP="006408E0">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844FEA" w:rsidRPr="00611F54">
              <w:rPr>
                <w:rFonts w:ascii="Times New Roman" w:eastAsia="Calibri" w:hAnsi="Times New Roman" w:cs="Times New Roman"/>
                <w:sz w:val="24"/>
                <w:szCs w:val="24"/>
                <w:lang w:eastAsia="en-US"/>
              </w:rPr>
              <w:t>20</w:t>
            </w:r>
            <w:r w:rsidR="008D04F3" w:rsidRPr="00611F54">
              <w:rPr>
                <w:rFonts w:ascii="Times New Roman" w:eastAsia="Calibri" w:hAnsi="Times New Roman" w:cs="Times New Roman"/>
                <w:sz w:val="24"/>
                <w:szCs w:val="24"/>
                <w:lang w:eastAsia="en-US"/>
              </w:rPr>
              <w:t>2</w:t>
            </w:r>
            <w:r w:rsidR="00AC0C95">
              <w:rPr>
                <w:rFonts w:ascii="Times New Roman" w:eastAsia="Calibri" w:hAnsi="Times New Roman" w:cs="Times New Roman"/>
                <w:sz w:val="24"/>
                <w:szCs w:val="24"/>
                <w:lang w:eastAsia="en-US"/>
              </w:rPr>
              <w:t>2</w:t>
            </w:r>
            <w:r w:rsidR="006408E0">
              <w:rPr>
                <w:rFonts w:ascii="Times New Roman" w:eastAsia="Calibri" w:hAnsi="Times New Roman" w:cs="Times New Roman"/>
                <w:sz w:val="24"/>
                <w:szCs w:val="24"/>
                <w:lang w:eastAsia="en-US"/>
              </w:rPr>
              <w:t xml:space="preserve"> </w:t>
            </w:r>
            <w:r w:rsidR="00844FEA" w:rsidRPr="00611F54">
              <w:rPr>
                <w:rFonts w:ascii="Times New Roman" w:eastAsia="Calibri" w:hAnsi="Times New Roman" w:cs="Times New Roman"/>
                <w:sz w:val="24"/>
                <w:szCs w:val="24"/>
                <w:lang w:eastAsia="en-US"/>
              </w:rPr>
              <w:t>год</w:t>
            </w:r>
          </w:p>
        </w:tc>
        <w:tc>
          <w:tcPr>
            <w:tcW w:w="823" w:type="pct"/>
            <w:vMerge w:val="restart"/>
            <w:tcBorders>
              <w:top w:val="single" w:sz="4" w:space="0" w:color="auto"/>
              <w:left w:val="single" w:sz="4" w:space="0" w:color="auto"/>
              <w:bottom w:val="single" w:sz="4" w:space="0" w:color="auto"/>
              <w:right w:val="single" w:sz="4" w:space="0" w:color="auto"/>
            </w:tcBorders>
            <w:hideMark/>
          </w:tcPr>
          <w:p w:rsidR="00844FEA" w:rsidRPr="00611F54" w:rsidRDefault="00844FEA" w:rsidP="006408E0">
            <w:pPr>
              <w:jc w:val="center"/>
              <w:rPr>
                <w:rFonts w:ascii="Times New Roman" w:eastAsia="Calibri" w:hAnsi="Times New Roman" w:cs="Times New Roman"/>
                <w:sz w:val="24"/>
                <w:szCs w:val="24"/>
                <w:lang w:eastAsia="en-US"/>
              </w:rPr>
            </w:pPr>
            <w:r w:rsidRPr="00611F54">
              <w:rPr>
                <w:rFonts w:ascii="Times New Roman" w:hAnsi="Times New Roman"/>
                <w:sz w:val="24"/>
                <w:szCs w:val="24"/>
              </w:rPr>
              <w:t>202</w:t>
            </w:r>
            <w:r w:rsidR="00AC0C95">
              <w:rPr>
                <w:rFonts w:ascii="Times New Roman" w:hAnsi="Times New Roman"/>
                <w:sz w:val="24"/>
                <w:szCs w:val="24"/>
              </w:rPr>
              <w:t>3</w:t>
            </w:r>
            <w:r w:rsidRPr="00611F54">
              <w:rPr>
                <w:rFonts w:ascii="Times New Roman" w:hAnsi="Times New Roman"/>
                <w:sz w:val="24"/>
                <w:szCs w:val="24"/>
              </w:rPr>
              <w:t xml:space="preserve"> год</w:t>
            </w:r>
          </w:p>
        </w:tc>
        <w:tc>
          <w:tcPr>
            <w:tcW w:w="974" w:type="pct"/>
            <w:vMerge w:val="restart"/>
            <w:tcBorders>
              <w:top w:val="single" w:sz="4" w:space="0" w:color="auto"/>
              <w:left w:val="single" w:sz="4" w:space="0" w:color="auto"/>
              <w:bottom w:val="single" w:sz="4" w:space="0" w:color="auto"/>
              <w:right w:val="single" w:sz="4" w:space="0" w:color="auto"/>
            </w:tcBorders>
            <w:hideMark/>
          </w:tcPr>
          <w:p w:rsidR="00844FEA" w:rsidRPr="00611F54" w:rsidRDefault="00844FEA" w:rsidP="006408E0">
            <w:pPr>
              <w:jc w:val="center"/>
              <w:rPr>
                <w:rFonts w:ascii="Times New Roman" w:eastAsia="Calibri" w:hAnsi="Times New Roman" w:cs="Times New Roman"/>
                <w:sz w:val="24"/>
                <w:szCs w:val="24"/>
                <w:lang w:eastAsia="en-US"/>
              </w:rPr>
            </w:pPr>
            <w:r w:rsidRPr="00611F54">
              <w:rPr>
                <w:rFonts w:ascii="Times New Roman" w:hAnsi="Times New Roman"/>
                <w:sz w:val="24"/>
                <w:szCs w:val="24"/>
              </w:rPr>
              <w:t>202</w:t>
            </w:r>
            <w:r w:rsidR="00AC0C95">
              <w:rPr>
                <w:rFonts w:ascii="Times New Roman" w:hAnsi="Times New Roman"/>
                <w:sz w:val="24"/>
                <w:szCs w:val="24"/>
              </w:rPr>
              <w:t>4</w:t>
            </w:r>
            <w:r w:rsidRPr="00611F54">
              <w:rPr>
                <w:rFonts w:ascii="Times New Roman" w:hAnsi="Times New Roman"/>
                <w:sz w:val="24"/>
                <w:szCs w:val="24"/>
              </w:rPr>
              <w:t xml:space="preserve"> год</w:t>
            </w:r>
          </w:p>
        </w:tc>
      </w:tr>
      <w:tr w:rsidR="00844FEA" w:rsidTr="00D2412A">
        <w:trPr>
          <w:trHeight w:val="299"/>
        </w:trPr>
        <w:tc>
          <w:tcPr>
            <w:tcW w:w="2377" w:type="pct"/>
            <w:vMerge/>
            <w:tcBorders>
              <w:top w:val="single" w:sz="4" w:space="0" w:color="auto"/>
              <w:left w:val="single" w:sz="4" w:space="0" w:color="auto"/>
              <w:bottom w:val="single" w:sz="4" w:space="0" w:color="auto"/>
              <w:right w:val="single" w:sz="4" w:space="0" w:color="auto"/>
            </w:tcBorders>
            <w:vAlign w:val="center"/>
            <w:hideMark/>
          </w:tcPr>
          <w:p w:rsidR="00844FEA" w:rsidRDefault="00844FEA" w:rsidP="00D2412A">
            <w:pPr>
              <w:spacing w:after="0" w:line="240" w:lineRule="auto"/>
              <w:rPr>
                <w:rFonts w:ascii="Times New Roman" w:eastAsia="Calibri" w:hAnsi="Times New Roman" w:cs="Times New Roman"/>
                <w:szCs w:val="26"/>
                <w:lang w:eastAsia="en-US"/>
              </w:rPr>
            </w:pPr>
          </w:p>
        </w:tc>
        <w:tc>
          <w:tcPr>
            <w:tcW w:w="825" w:type="pct"/>
            <w:tcBorders>
              <w:top w:val="nil"/>
              <w:left w:val="single" w:sz="4" w:space="0" w:color="auto"/>
              <w:bottom w:val="single" w:sz="4" w:space="0" w:color="auto"/>
              <w:right w:val="single" w:sz="4" w:space="0" w:color="auto"/>
            </w:tcBorders>
          </w:tcPr>
          <w:p w:rsidR="00844FEA" w:rsidRDefault="00844FEA" w:rsidP="00D2412A">
            <w:pPr>
              <w:jc w:val="center"/>
              <w:rPr>
                <w:rFonts w:ascii="Times New Roman" w:eastAsia="Calibri" w:hAnsi="Times New Roman" w:cs="Times New Roman"/>
                <w:sz w:val="26"/>
                <w:szCs w:val="26"/>
                <w:lang w:eastAsia="en-US"/>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844FEA" w:rsidRDefault="00844FEA" w:rsidP="00D2412A">
            <w:pPr>
              <w:spacing w:after="0" w:line="240" w:lineRule="auto"/>
              <w:rPr>
                <w:rFonts w:ascii="Times New Roman" w:eastAsia="Calibri" w:hAnsi="Times New Roman" w:cs="Times New Roman"/>
                <w:szCs w:val="26"/>
                <w:lang w:eastAsia="en-US"/>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844FEA" w:rsidRDefault="00844FEA" w:rsidP="00D2412A">
            <w:pPr>
              <w:spacing w:after="0" w:line="240" w:lineRule="auto"/>
              <w:rPr>
                <w:rFonts w:ascii="Times New Roman" w:eastAsia="Calibri" w:hAnsi="Times New Roman" w:cs="Times New Roman"/>
                <w:szCs w:val="26"/>
                <w:lang w:eastAsia="en-US"/>
              </w:rPr>
            </w:pPr>
          </w:p>
        </w:tc>
      </w:tr>
      <w:tr w:rsidR="00844FEA" w:rsidTr="006408E0">
        <w:trPr>
          <w:trHeight w:val="2586"/>
        </w:trPr>
        <w:tc>
          <w:tcPr>
            <w:tcW w:w="2377" w:type="pct"/>
            <w:tcBorders>
              <w:top w:val="single" w:sz="4" w:space="0" w:color="auto"/>
              <w:left w:val="single" w:sz="4" w:space="0" w:color="auto"/>
              <w:bottom w:val="single" w:sz="4" w:space="0" w:color="auto"/>
              <w:right w:val="single" w:sz="4" w:space="0" w:color="auto"/>
            </w:tcBorders>
            <w:vAlign w:val="center"/>
            <w:hideMark/>
          </w:tcPr>
          <w:p w:rsidR="00844FEA" w:rsidRPr="008C5C62" w:rsidRDefault="00844FEA" w:rsidP="00D2412A">
            <w:pPr>
              <w:rPr>
                <w:rFonts w:ascii="Times New Roman" w:eastAsia="Calibri" w:hAnsi="Times New Roman" w:cs="Times New Roman"/>
                <w:sz w:val="24"/>
                <w:szCs w:val="24"/>
                <w:lang w:eastAsia="en-US"/>
              </w:rPr>
            </w:pPr>
            <w:r w:rsidRPr="006C3883">
              <w:rPr>
                <w:rFonts w:ascii="Times New Roman" w:hAnsi="Times New Roman"/>
                <w:sz w:val="24"/>
                <w:szCs w:val="24"/>
              </w:rPr>
              <w:t>Предоставление мер социальной поддержки по оплате жилья и коммунальных услуг отдельным категориям граждан, работающих в</w:t>
            </w:r>
            <w:r>
              <w:rPr>
                <w:rFonts w:ascii="Times New Roman" w:hAnsi="Times New Roman"/>
                <w:sz w:val="24"/>
                <w:szCs w:val="24"/>
              </w:rPr>
              <w:t xml:space="preserve"> учреждениях культуры, находящихся</w:t>
            </w:r>
            <w:r w:rsidRPr="006C3883">
              <w:rPr>
                <w:rFonts w:ascii="Times New Roman" w:hAnsi="Times New Roman"/>
                <w:sz w:val="24"/>
                <w:szCs w:val="24"/>
              </w:rPr>
              <w:t xml:space="preserve"> </w:t>
            </w:r>
            <w:r>
              <w:rPr>
                <w:rFonts w:ascii="Times New Roman" w:hAnsi="Times New Roman"/>
                <w:sz w:val="24"/>
                <w:szCs w:val="24"/>
              </w:rPr>
              <w:t xml:space="preserve">в </w:t>
            </w:r>
            <w:r w:rsidRPr="006C3883">
              <w:rPr>
                <w:rFonts w:ascii="Times New Roman" w:hAnsi="Times New Roman"/>
                <w:sz w:val="24"/>
                <w:szCs w:val="24"/>
              </w:rPr>
              <w:t xml:space="preserve">сельской местности или поселках городского типа на территории Брянской </w:t>
            </w:r>
            <w:r w:rsidRPr="006C3883">
              <w:rPr>
                <w:rFonts w:ascii="Times New Roman" w:hAnsi="Times New Roman"/>
                <w:sz w:val="24"/>
                <w:szCs w:val="24"/>
              </w:rPr>
              <w:lastRenderedPageBreak/>
              <w:t xml:space="preserve">области </w:t>
            </w:r>
          </w:p>
        </w:tc>
        <w:tc>
          <w:tcPr>
            <w:tcW w:w="825" w:type="pct"/>
            <w:tcBorders>
              <w:top w:val="single" w:sz="4" w:space="0" w:color="auto"/>
              <w:left w:val="single" w:sz="4" w:space="0" w:color="auto"/>
              <w:bottom w:val="single" w:sz="4" w:space="0" w:color="auto"/>
              <w:right w:val="single" w:sz="4" w:space="0" w:color="auto"/>
            </w:tcBorders>
          </w:tcPr>
          <w:p w:rsidR="00844FEA" w:rsidRPr="006408E0" w:rsidRDefault="006408E0" w:rsidP="006408E0">
            <w:pPr>
              <w:jc w:val="center"/>
              <w:rPr>
                <w:rFonts w:ascii="Times New Roman" w:eastAsia="Calibri" w:hAnsi="Times New Roman" w:cs="Times New Roman"/>
                <w:sz w:val="24"/>
                <w:szCs w:val="24"/>
                <w:lang w:eastAsia="en-US"/>
              </w:rPr>
            </w:pPr>
            <w:r w:rsidRPr="006408E0">
              <w:rPr>
                <w:rFonts w:ascii="Times New Roman" w:eastAsia="Calibri" w:hAnsi="Times New Roman" w:cs="Times New Roman"/>
                <w:sz w:val="24"/>
                <w:szCs w:val="24"/>
                <w:lang w:eastAsia="en-US"/>
              </w:rPr>
              <w:lastRenderedPageBreak/>
              <w:t>111 600,00</w:t>
            </w:r>
          </w:p>
        </w:tc>
        <w:tc>
          <w:tcPr>
            <w:tcW w:w="823" w:type="pct"/>
            <w:tcBorders>
              <w:top w:val="single" w:sz="4" w:space="0" w:color="auto"/>
              <w:left w:val="single" w:sz="4" w:space="0" w:color="auto"/>
              <w:bottom w:val="single" w:sz="4" w:space="0" w:color="auto"/>
              <w:right w:val="single" w:sz="4" w:space="0" w:color="auto"/>
            </w:tcBorders>
          </w:tcPr>
          <w:p w:rsidR="00844FEA" w:rsidRPr="006408E0" w:rsidRDefault="006408E0" w:rsidP="006408E0">
            <w:pPr>
              <w:jc w:val="center"/>
              <w:rPr>
                <w:rFonts w:ascii="Times New Roman" w:hAnsi="Times New Roman" w:cs="Times New Roman"/>
                <w:sz w:val="24"/>
                <w:szCs w:val="24"/>
              </w:rPr>
            </w:pPr>
            <w:r w:rsidRPr="006408E0">
              <w:rPr>
                <w:rFonts w:ascii="Times New Roman" w:hAnsi="Times New Roman" w:cs="Times New Roman"/>
                <w:sz w:val="24"/>
                <w:szCs w:val="24"/>
              </w:rPr>
              <w:t>111 600,00</w:t>
            </w:r>
          </w:p>
        </w:tc>
        <w:tc>
          <w:tcPr>
            <w:tcW w:w="974" w:type="pct"/>
            <w:tcBorders>
              <w:top w:val="single" w:sz="4" w:space="0" w:color="auto"/>
              <w:left w:val="single" w:sz="4" w:space="0" w:color="auto"/>
              <w:bottom w:val="single" w:sz="4" w:space="0" w:color="auto"/>
              <w:right w:val="single" w:sz="4" w:space="0" w:color="auto"/>
            </w:tcBorders>
          </w:tcPr>
          <w:p w:rsidR="00844FEA" w:rsidRPr="006408E0" w:rsidRDefault="006408E0" w:rsidP="006408E0">
            <w:pPr>
              <w:jc w:val="center"/>
              <w:rPr>
                <w:rFonts w:ascii="Times New Roman" w:hAnsi="Times New Roman" w:cs="Times New Roman"/>
                <w:sz w:val="24"/>
                <w:szCs w:val="24"/>
              </w:rPr>
            </w:pPr>
            <w:r w:rsidRPr="006408E0">
              <w:rPr>
                <w:rFonts w:ascii="Times New Roman" w:hAnsi="Times New Roman" w:cs="Times New Roman"/>
                <w:sz w:val="24"/>
                <w:szCs w:val="24"/>
              </w:rPr>
              <w:t>111 600,00</w:t>
            </w:r>
          </w:p>
        </w:tc>
      </w:tr>
      <w:tr w:rsidR="00844FEA" w:rsidTr="006408E0">
        <w:trPr>
          <w:trHeight w:val="415"/>
        </w:trPr>
        <w:tc>
          <w:tcPr>
            <w:tcW w:w="2377" w:type="pct"/>
            <w:tcBorders>
              <w:top w:val="nil"/>
              <w:left w:val="single" w:sz="4" w:space="0" w:color="auto"/>
              <w:bottom w:val="single" w:sz="4" w:space="0" w:color="auto"/>
              <w:right w:val="single" w:sz="4" w:space="0" w:color="auto"/>
            </w:tcBorders>
            <w:vAlign w:val="center"/>
            <w:hideMark/>
          </w:tcPr>
          <w:p w:rsidR="00844FEA" w:rsidRPr="008C5C62" w:rsidRDefault="00844FEA" w:rsidP="00D2412A">
            <w:pPr>
              <w:rPr>
                <w:rFonts w:ascii="Times New Roman" w:eastAsia="Calibri" w:hAnsi="Times New Roman" w:cs="Times New Roman"/>
                <w:sz w:val="24"/>
                <w:szCs w:val="24"/>
                <w:lang w:eastAsia="en-US"/>
              </w:rPr>
            </w:pPr>
            <w:r>
              <w:rPr>
                <w:rFonts w:ascii="Times New Roman" w:hAnsi="Times New Roman"/>
                <w:sz w:val="24"/>
                <w:szCs w:val="24"/>
              </w:rPr>
              <w:lastRenderedPageBreak/>
              <w:t>Библиотеки</w:t>
            </w:r>
          </w:p>
        </w:tc>
        <w:tc>
          <w:tcPr>
            <w:tcW w:w="825" w:type="pct"/>
            <w:tcBorders>
              <w:top w:val="single" w:sz="4" w:space="0" w:color="auto"/>
              <w:left w:val="nil"/>
              <w:bottom w:val="single" w:sz="4" w:space="0" w:color="auto"/>
              <w:right w:val="single" w:sz="4" w:space="0" w:color="auto"/>
            </w:tcBorders>
          </w:tcPr>
          <w:p w:rsidR="00844FEA" w:rsidRPr="006408E0" w:rsidRDefault="00AC0C95" w:rsidP="006408E0">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4 522 748,00</w:t>
            </w:r>
          </w:p>
        </w:tc>
        <w:tc>
          <w:tcPr>
            <w:tcW w:w="823" w:type="pct"/>
            <w:tcBorders>
              <w:top w:val="nil"/>
              <w:left w:val="single" w:sz="4" w:space="0" w:color="auto"/>
              <w:bottom w:val="single" w:sz="4" w:space="0" w:color="auto"/>
              <w:right w:val="single" w:sz="4" w:space="0" w:color="auto"/>
            </w:tcBorders>
          </w:tcPr>
          <w:p w:rsidR="00844FEA" w:rsidRPr="006408E0" w:rsidRDefault="00AC0C95" w:rsidP="006408E0">
            <w:pPr>
              <w:jc w:val="center"/>
              <w:rPr>
                <w:rFonts w:ascii="Times New Roman" w:hAnsi="Times New Roman" w:cs="Times New Roman"/>
                <w:sz w:val="24"/>
                <w:szCs w:val="24"/>
              </w:rPr>
            </w:pPr>
            <w:r>
              <w:rPr>
                <w:rFonts w:ascii="Times New Roman" w:hAnsi="Times New Roman" w:cs="Times New Roman"/>
                <w:sz w:val="24"/>
                <w:szCs w:val="24"/>
              </w:rPr>
              <w:t>2 219 660,</w:t>
            </w:r>
            <w:r w:rsidR="006408E0" w:rsidRPr="006408E0">
              <w:rPr>
                <w:rFonts w:ascii="Times New Roman" w:hAnsi="Times New Roman" w:cs="Times New Roman"/>
                <w:sz w:val="24"/>
                <w:szCs w:val="24"/>
              </w:rPr>
              <w:t>00</w:t>
            </w:r>
          </w:p>
        </w:tc>
        <w:tc>
          <w:tcPr>
            <w:tcW w:w="974" w:type="pct"/>
            <w:tcBorders>
              <w:top w:val="nil"/>
              <w:left w:val="single" w:sz="4" w:space="0" w:color="auto"/>
              <w:bottom w:val="single" w:sz="4" w:space="0" w:color="auto"/>
              <w:right w:val="single" w:sz="4" w:space="0" w:color="auto"/>
            </w:tcBorders>
          </w:tcPr>
          <w:p w:rsidR="00844FEA" w:rsidRPr="006408E0" w:rsidRDefault="00AC0C95" w:rsidP="006408E0">
            <w:pPr>
              <w:jc w:val="center"/>
              <w:rPr>
                <w:rFonts w:ascii="Times New Roman" w:hAnsi="Times New Roman" w:cs="Times New Roman"/>
                <w:sz w:val="24"/>
                <w:szCs w:val="24"/>
              </w:rPr>
            </w:pPr>
            <w:r>
              <w:rPr>
                <w:rFonts w:ascii="Times New Roman" w:hAnsi="Times New Roman" w:cs="Times New Roman"/>
                <w:sz w:val="24"/>
                <w:szCs w:val="24"/>
              </w:rPr>
              <w:t>2 219 660</w:t>
            </w:r>
            <w:r w:rsidR="006408E0" w:rsidRPr="006408E0">
              <w:rPr>
                <w:rFonts w:ascii="Times New Roman" w:hAnsi="Times New Roman" w:cs="Times New Roman"/>
                <w:sz w:val="24"/>
                <w:szCs w:val="24"/>
              </w:rPr>
              <w:t>,00</w:t>
            </w:r>
          </w:p>
        </w:tc>
      </w:tr>
      <w:tr w:rsidR="00844FEA" w:rsidTr="006408E0">
        <w:trPr>
          <w:trHeight w:val="725"/>
        </w:trPr>
        <w:tc>
          <w:tcPr>
            <w:tcW w:w="2377" w:type="pct"/>
            <w:tcBorders>
              <w:top w:val="nil"/>
              <w:left w:val="single" w:sz="4" w:space="0" w:color="auto"/>
              <w:bottom w:val="single" w:sz="4" w:space="0" w:color="auto"/>
              <w:right w:val="single" w:sz="4" w:space="0" w:color="auto"/>
            </w:tcBorders>
            <w:shd w:val="clear" w:color="auto" w:fill="FFFFFF" w:themeFill="background1"/>
            <w:vAlign w:val="center"/>
            <w:hideMark/>
          </w:tcPr>
          <w:p w:rsidR="00844FEA" w:rsidRPr="008C5C62" w:rsidRDefault="00844FEA" w:rsidP="00D2412A">
            <w:pPr>
              <w:rPr>
                <w:rFonts w:ascii="Times New Roman" w:eastAsia="Calibri" w:hAnsi="Times New Roman" w:cs="Times New Roman"/>
                <w:sz w:val="24"/>
                <w:szCs w:val="24"/>
                <w:highlight w:val="yellow"/>
                <w:lang w:eastAsia="en-US"/>
              </w:rPr>
            </w:pPr>
            <w:r w:rsidRPr="002563F4">
              <w:rPr>
                <w:rFonts w:ascii="Times New Roman" w:eastAsia="Calibri" w:hAnsi="Times New Roman" w:cs="Times New Roman"/>
                <w:sz w:val="24"/>
                <w:szCs w:val="24"/>
                <w:lang w:eastAsia="en-US"/>
              </w:rPr>
              <w:t xml:space="preserve">Дворцы и </w:t>
            </w:r>
            <w:r>
              <w:rPr>
                <w:rFonts w:ascii="Times New Roman" w:eastAsia="Calibri" w:hAnsi="Times New Roman" w:cs="Times New Roman"/>
                <w:sz w:val="24"/>
                <w:szCs w:val="24"/>
                <w:lang w:eastAsia="en-US"/>
              </w:rPr>
              <w:t>дома культуры, клубы, выставочные залы</w:t>
            </w:r>
          </w:p>
        </w:tc>
        <w:tc>
          <w:tcPr>
            <w:tcW w:w="825" w:type="pct"/>
            <w:tcBorders>
              <w:top w:val="single" w:sz="4" w:space="0" w:color="auto"/>
              <w:left w:val="nil"/>
              <w:bottom w:val="single" w:sz="4" w:space="0" w:color="auto"/>
              <w:right w:val="single" w:sz="4" w:space="0" w:color="auto"/>
            </w:tcBorders>
          </w:tcPr>
          <w:p w:rsidR="00844FEA" w:rsidRPr="006408E0" w:rsidRDefault="00AC0C95" w:rsidP="006408E0">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10 285 762</w:t>
            </w:r>
            <w:r w:rsidR="006408E0">
              <w:rPr>
                <w:rFonts w:ascii="Times New Roman" w:eastAsia="Calibri" w:hAnsi="Times New Roman" w:cs="Times New Roman"/>
                <w:sz w:val="24"/>
                <w:szCs w:val="24"/>
                <w:lang w:eastAsia="en-US"/>
              </w:rPr>
              <w:t>,00</w:t>
            </w:r>
          </w:p>
        </w:tc>
        <w:tc>
          <w:tcPr>
            <w:tcW w:w="823" w:type="pct"/>
            <w:tcBorders>
              <w:top w:val="nil"/>
              <w:left w:val="single" w:sz="4" w:space="0" w:color="auto"/>
              <w:bottom w:val="single" w:sz="4" w:space="0" w:color="auto"/>
              <w:right w:val="single" w:sz="4" w:space="0" w:color="auto"/>
            </w:tcBorders>
          </w:tcPr>
          <w:p w:rsidR="00844FEA" w:rsidRPr="006408E0" w:rsidRDefault="00AC0C95" w:rsidP="006408E0">
            <w:pPr>
              <w:jc w:val="center"/>
              <w:rPr>
                <w:rFonts w:ascii="Times New Roman" w:hAnsi="Times New Roman" w:cs="Times New Roman"/>
                <w:sz w:val="24"/>
                <w:szCs w:val="24"/>
              </w:rPr>
            </w:pPr>
            <w:r>
              <w:rPr>
                <w:rFonts w:ascii="Times New Roman" w:hAnsi="Times New Roman" w:cs="Times New Roman"/>
                <w:sz w:val="24"/>
                <w:szCs w:val="24"/>
              </w:rPr>
              <w:t>4 845 400</w:t>
            </w:r>
            <w:r w:rsidR="006408E0">
              <w:rPr>
                <w:rFonts w:ascii="Times New Roman" w:hAnsi="Times New Roman" w:cs="Times New Roman"/>
                <w:sz w:val="24"/>
                <w:szCs w:val="24"/>
              </w:rPr>
              <w:t>,00</w:t>
            </w:r>
          </w:p>
        </w:tc>
        <w:tc>
          <w:tcPr>
            <w:tcW w:w="974" w:type="pct"/>
            <w:tcBorders>
              <w:top w:val="nil"/>
              <w:left w:val="single" w:sz="4" w:space="0" w:color="auto"/>
              <w:bottom w:val="single" w:sz="4" w:space="0" w:color="auto"/>
              <w:right w:val="single" w:sz="4" w:space="0" w:color="auto"/>
            </w:tcBorders>
          </w:tcPr>
          <w:p w:rsidR="00844FEA" w:rsidRPr="006408E0" w:rsidRDefault="00AC0C95" w:rsidP="006408E0">
            <w:pPr>
              <w:jc w:val="center"/>
              <w:rPr>
                <w:rFonts w:ascii="Times New Roman" w:hAnsi="Times New Roman" w:cs="Times New Roman"/>
                <w:sz w:val="24"/>
                <w:szCs w:val="24"/>
              </w:rPr>
            </w:pPr>
            <w:r>
              <w:rPr>
                <w:rFonts w:ascii="Times New Roman" w:hAnsi="Times New Roman" w:cs="Times New Roman"/>
                <w:sz w:val="24"/>
                <w:szCs w:val="24"/>
              </w:rPr>
              <w:t>6 447 400</w:t>
            </w:r>
            <w:r w:rsidR="006408E0">
              <w:rPr>
                <w:rFonts w:ascii="Times New Roman" w:hAnsi="Times New Roman" w:cs="Times New Roman"/>
                <w:sz w:val="24"/>
                <w:szCs w:val="24"/>
              </w:rPr>
              <w:t>,00</w:t>
            </w:r>
          </w:p>
        </w:tc>
      </w:tr>
      <w:tr w:rsidR="008D04F3" w:rsidTr="00D2412A">
        <w:trPr>
          <w:trHeight w:val="20"/>
        </w:trPr>
        <w:tc>
          <w:tcPr>
            <w:tcW w:w="2377" w:type="pct"/>
            <w:tcBorders>
              <w:top w:val="nil"/>
              <w:left w:val="single" w:sz="4" w:space="0" w:color="auto"/>
              <w:bottom w:val="single" w:sz="4" w:space="0" w:color="auto"/>
              <w:right w:val="single" w:sz="4" w:space="0" w:color="auto"/>
            </w:tcBorders>
            <w:shd w:val="clear" w:color="auto" w:fill="FFFFFF" w:themeFill="background1"/>
            <w:vAlign w:val="center"/>
          </w:tcPr>
          <w:p w:rsidR="008D04F3" w:rsidRPr="002563F4" w:rsidRDefault="008D04F3" w:rsidP="00D2412A">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25" w:type="pct"/>
            <w:tcBorders>
              <w:top w:val="single" w:sz="4" w:space="0" w:color="auto"/>
              <w:left w:val="nil"/>
              <w:bottom w:val="single" w:sz="4" w:space="0" w:color="auto"/>
              <w:right w:val="single" w:sz="4" w:space="0" w:color="auto"/>
            </w:tcBorders>
          </w:tcPr>
          <w:p w:rsidR="008D04F3" w:rsidRPr="006408E0" w:rsidRDefault="006408E0" w:rsidP="006408E0">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823" w:type="pct"/>
            <w:tcBorders>
              <w:top w:val="nil"/>
              <w:left w:val="single" w:sz="4" w:space="0" w:color="auto"/>
              <w:bottom w:val="single" w:sz="4" w:space="0" w:color="auto"/>
              <w:right w:val="single" w:sz="4" w:space="0" w:color="auto"/>
            </w:tcBorders>
          </w:tcPr>
          <w:p w:rsidR="008D04F3" w:rsidRPr="006408E0" w:rsidRDefault="00AC0C95" w:rsidP="006408E0">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1 903 696,00</w:t>
            </w:r>
          </w:p>
        </w:tc>
        <w:tc>
          <w:tcPr>
            <w:tcW w:w="974" w:type="pct"/>
            <w:tcBorders>
              <w:top w:val="nil"/>
              <w:left w:val="single" w:sz="4" w:space="0" w:color="auto"/>
              <w:bottom w:val="single" w:sz="4" w:space="0" w:color="auto"/>
              <w:right w:val="single" w:sz="4" w:space="0" w:color="auto"/>
            </w:tcBorders>
          </w:tcPr>
          <w:p w:rsidR="008D04F3" w:rsidRPr="006408E0" w:rsidRDefault="00AC0C95" w:rsidP="006408E0">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471 593</w:t>
            </w:r>
            <w:r w:rsidR="006408E0">
              <w:rPr>
                <w:rFonts w:ascii="Times New Roman" w:eastAsia="Calibri" w:hAnsi="Times New Roman" w:cs="Times New Roman"/>
                <w:sz w:val="24"/>
                <w:szCs w:val="24"/>
                <w:lang w:eastAsia="en-US"/>
              </w:rPr>
              <w:t>,00</w:t>
            </w:r>
          </w:p>
        </w:tc>
      </w:tr>
      <w:tr w:rsidR="006408E0" w:rsidTr="006408E0">
        <w:trPr>
          <w:trHeight w:val="20"/>
        </w:trPr>
        <w:tc>
          <w:tcPr>
            <w:tcW w:w="2377" w:type="pct"/>
            <w:tcBorders>
              <w:top w:val="nil"/>
              <w:left w:val="single" w:sz="4" w:space="0" w:color="auto"/>
              <w:bottom w:val="single" w:sz="4" w:space="0" w:color="auto"/>
              <w:right w:val="single" w:sz="4" w:space="0" w:color="auto"/>
            </w:tcBorders>
            <w:vAlign w:val="center"/>
          </w:tcPr>
          <w:p w:rsidR="00AC0C95" w:rsidRPr="00841DD0" w:rsidRDefault="00AC0C95" w:rsidP="00AC0C95">
            <w:pPr>
              <w:rPr>
                <w:rFonts w:ascii="Times New Roman" w:hAnsi="Times New Roman" w:cs="Times New Roman"/>
                <w:color w:val="000000"/>
                <w:sz w:val="24"/>
                <w:szCs w:val="24"/>
              </w:rPr>
            </w:pPr>
            <w:r w:rsidRPr="00841DD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p w:rsidR="006408E0" w:rsidRPr="006408E0" w:rsidRDefault="006408E0" w:rsidP="00D2412A">
            <w:pPr>
              <w:rPr>
                <w:rFonts w:ascii="Times New Roman" w:hAnsi="Times New Roman"/>
                <w:sz w:val="24"/>
                <w:szCs w:val="24"/>
              </w:rPr>
            </w:pPr>
          </w:p>
        </w:tc>
        <w:tc>
          <w:tcPr>
            <w:tcW w:w="825" w:type="pct"/>
            <w:tcBorders>
              <w:top w:val="single" w:sz="4" w:space="0" w:color="auto"/>
              <w:left w:val="nil"/>
              <w:bottom w:val="single" w:sz="4" w:space="0" w:color="auto"/>
              <w:right w:val="single" w:sz="4" w:space="0" w:color="auto"/>
            </w:tcBorders>
            <w:vAlign w:val="center"/>
          </w:tcPr>
          <w:p w:rsidR="006408E0" w:rsidRPr="006408E0" w:rsidRDefault="00841DD0" w:rsidP="006408E0">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74 830</w:t>
            </w:r>
            <w:r w:rsidR="006408E0">
              <w:rPr>
                <w:rFonts w:ascii="Times New Roman" w:eastAsia="Calibri" w:hAnsi="Times New Roman" w:cs="Times New Roman"/>
                <w:sz w:val="24"/>
                <w:szCs w:val="24"/>
                <w:lang w:eastAsia="en-US"/>
              </w:rPr>
              <w:t>,00</w:t>
            </w:r>
          </w:p>
        </w:tc>
        <w:tc>
          <w:tcPr>
            <w:tcW w:w="823" w:type="pct"/>
            <w:tcBorders>
              <w:top w:val="nil"/>
              <w:left w:val="single" w:sz="4" w:space="0" w:color="auto"/>
              <w:bottom w:val="single" w:sz="4" w:space="0" w:color="auto"/>
              <w:right w:val="single" w:sz="4" w:space="0" w:color="auto"/>
            </w:tcBorders>
            <w:vAlign w:val="center"/>
          </w:tcPr>
          <w:p w:rsidR="006408E0" w:rsidRPr="006408E0" w:rsidRDefault="00841DD0" w:rsidP="006408E0">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74 830</w:t>
            </w:r>
            <w:r w:rsidR="006408E0">
              <w:rPr>
                <w:rFonts w:ascii="Times New Roman" w:eastAsia="Calibri" w:hAnsi="Times New Roman" w:cs="Times New Roman"/>
                <w:sz w:val="24"/>
                <w:szCs w:val="24"/>
                <w:lang w:eastAsia="en-US"/>
              </w:rPr>
              <w:t>,00</w:t>
            </w:r>
          </w:p>
        </w:tc>
        <w:tc>
          <w:tcPr>
            <w:tcW w:w="974" w:type="pct"/>
            <w:tcBorders>
              <w:top w:val="nil"/>
              <w:left w:val="single" w:sz="4" w:space="0" w:color="auto"/>
              <w:bottom w:val="single" w:sz="4" w:space="0" w:color="auto"/>
              <w:right w:val="single" w:sz="4" w:space="0" w:color="auto"/>
            </w:tcBorders>
            <w:vAlign w:val="center"/>
          </w:tcPr>
          <w:p w:rsidR="006408E0" w:rsidRPr="006408E0" w:rsidRDefault="00841DD0" w:rsidP="006408E0">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74 830</w:t>
            </w:r>
            <w:r w:rsidR="006408E0">
              <w:rPr>
                <w:rFonts w:ascii="Times New Roman" w:eastAsia="Calibri" w:hAnsi="Times New Roman" w:cs="Times New Roman"/>
                <w:sz w:val="24"/>
                <w:szCs w:val="24"/>
                <w:lang w:eastAsia="en-US"/>
              </w:rPr>
              <w:t>,00</w:t>
            </w:r>
          </w:p>
        </w:tc>
      </w:tr>
      <w:tr w:rsidR="00844FEA" w:rsidTr="006408E0">
        <w:trPr>
          <w:trHeight w:val="20"/>
        </w:trPr>
        <w:tc>
          <w:tcPr>
            <w:tcW w:w="2377" w:type="pct"/>
            <w:tcBorders>
              <w:top w:val="nil"/>
              <w:left w:val="single" w:sz="4" w:space="0" w:color="auto"/>
              <w:bottom w:val="single" w:sz="4" w:space="0" w:color="auto"/>
              <w:right w:val="single" w:sz="4" w:space="0" w:color="auto"/>
            </w:tcBorders>
            <w:vAlign w:val="center"/>
            <w:hideMark/>
          </w:tcPr>
          <w:p w:rsidR="00844FEA" w:rsidRPr="00E47982" w:rsidRDefault="00844FEA" w:rsidP="00D2412A">
            <w:pPr>
              <w:rPr>
                <w:rFonts w:ascii="Times New Roman" w:eastAsia="Calibri" w:hAnsi="Times New Roman" w:cs="Times New Roman"/>
                <w:b/>
                <w:sz w:val="28"/>
                <w:szCs w:val="28"/>
                <w:lang w:eastAsia="en-US"/>
              </w:rPr>
            </w:pPr>
            <w:r w:rsidRPr="00E47982">
              <w:rPr>
                <w:rFonts w:ascii="Times New Roman" w:hAnsi="Times New Roman"/>
                <w:b/>
                <w:sz w:val="28"/>
                <w:szCs w:val="28"/>
              </w:rPr>
              <w:t>Расходы по программе ВСЕГО:</w:t>
            </w:r>
          </w:p>
        </w:tc>
        <w:tc>
          <w:tcPr>
            <w:tcW w:w="825" w:type="pct"/>
            <w:tcBorders>
              <w:top w:val="single" w:sz="4" w:space="0" w:color="auto"/>
              <w:left w:val="nil"/>
              <w:bottom w:val="single" w:sz="4" w:space="0" w:color="auto"/>
              <w:right w:val="single" w:sz="4" w:space="0" w:color="auto"/>
            </w:tcBorders>
            <w:vAlign w:val="center"/>
          </w:tcPr>
          <w:p w:rsidR="00844FEA" w:rsidRPr="006408E0" w:rsidRDefault="00841DD0" w:rsidP="006408E0">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14 994 940,00</w:t>
            </w:r>
          </w:p>
        </w:tc>
        <w:tc>
          <w:tcPr>
            <w:tcW w:w="823" w:type="pct"/>
            <w:tcBorders>
              <w:top w:val="nil"/>
              <w:left w:val="single" w:sz="4" w:space="0" w:color="auto"/>
              <w:bottom w:val="single" w:sz="4" w:space="0" w:color="auto"/>
              <w:right w:val="single" w:sz="4" w:space="0" w:color="auto"/>
            </w:tcBorders>
            <w:vAlign w:val="center"/>
          </w:tcPr>
          <w:p w:rsidR="00844FEA" w:rsidRPr="006408E0" w:rsidRDefault="00841DD0" w:rsidP="006408E0">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9 155 186,00</w:t>
            </w:r>
          </w:p>
        </w:tc>
        <w:tc>
          <w:tcPr>
            <w:tcW w:w="974" w:type="pct"/>
            <w:tcBorders>
              <w:top w:val="nil"/>
              <w:left w:val="single" w:sz="4" w:space="0" w:color="auto"/>
              <w:bottom w:val="single" w:sz="4" w:space="0" w:color="auto"/>
              <w:right w:val="single" w:sz="4" w:space="0" w:color="auto"/>
            </w:tcBorders>
            <w:vAlign w:val="center"/>
          </w:tcPr>
          <w:p w:rsidR="00844FEA" w:rsidRPr="006408E0" w:rsidRDefault="00841DD0" w:rsidP="006408E0">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14 053 923</w:t>
            </w:r>
            <w:r w:rsidR="006408E0">
              <w:rPr>
                <w:rFonts w:ascii="Times New Roman" w:eastAsia="Calibri" w:hAnsi="Times New Roman" w:cs="Times New Roman"/>
                <w:b/>
                <w:sz w:val="24"/>
                <w:szCs w:val="24"/>
                <w:lang w:eastAsia="en-US"/>
              </w:rPr>
              <w:t>,00</w:t>
            </w:r>
          </w:p>
        </w:tc>
      </w:tr>
    </w:tbl>
    <w:p w:rsidR="00844FEA" w:rsidRPr="00C5292B" w:rsidRDefault="00844FEA" w:rsidP="00844FEA">
      <w:pPr>
        <w:spacing w:before="240" w:after="120" w:line="252" w:lineRule="auto"/>
        <w:jc w:val="center"/>
        <w:rPr>
          <w:rFonts w:ascii="Times New Roman" w:hAnsi="Times New Roman" w:cs="Times New Roman"/>
          <w:b/>
          <w:color w:val="1F497D"/>
          <w:sz w:val="28"/>
          <w:szCs w:val="28"/>
        </w:rPr>
      </w:pPr>
      <w:r w:rsidRPr="00C5292B">
        <w:rPr>
          <w:rFonts w:ascii="Times New Roman" w:hAnsi="Times New Roman" w:cs="Times New Roman"/>
          <w:b/>
          <w:color w:val="1F497D"/>
          <w:sz w:val="28"/>
          <w:szCs w:val="28"/>
        </w:rPr>
        <w:t>МУНИЦИПАЛЬНАЯ ПРОГРАММА</w:t>
      </w:r>
      <w:r w:rsidRPr="00C5292B">
        <w:rPr>
          <w:rFonts w:ascii="Times New Roman" w:hAnsi="Times New Roman" w:cs="Times New Roman"/>
          <w:b/>
          <w:color w:val="1F497D"/>
          <w:sz w:val="28"/>
          <w:szCs w:val="28"/>
        </w:rPr>
        <w:br/>
        <w:t xml:space="preserve">«РАЗВИТИЕ ОБРАЗОВАНИЯ </w:t>
      </w:r>
      <w:r>
        <w:rPr>
          <w:rFonts w:ascii="Times New Roman" w:hAnsi="Times New Roman" w:cs="Times New Roman"/>
          <w:b/>
          <w:color w:val="1F497D"/>
          <w:sz w:val="28"/>
          <w:szCs w:val="28"/>
        </w:rPr>
        <w:t>ГОР</w:t>
      </w:r>
      <w:r w:rsidR="004A1FD1">
        <w:rPr>
          <w:rFonts w:ascii="Times New Roman" w:hAnsi="Times New Roman" w:cs="Times New Roman"/>
          <w:b/>
          <w:color w:val="1F497D"/>
          <w:sz w:val="28"/>
          <w:szCs w:val="28"/>
        </w:rPr>
        <w:t>ДЕЕВСКОГО МУНИЦИПАЛЬНОГО РАЙОНА»</w:t>
      </w:r>
    </w:p>
    <w:p w:rsidR="00844FEA" w:rsidRPr="00C5292B" w:rsidRDefault="00844FEA" w:rsidP="00844FEA">
      <w:pPr>
        <w:widowControl w:val="0"/>
        <w:autoSpaceDE w:val="0"/>
        <w:autoSpaceDN w:val="0"/>
        <w:adjustRightInd w:val="0"/>
        <w:spacing w:after="0" w:line="210" w:lineRule="exact"/>
        <w:rPr>
          <w:rFonts w:ascii="Times New Roman" w:hAnsi="Times New Roman" w:cs="Times New Roman"/>
          <w:sz w:val="24"/>
          <w:szCs w:val="24"/>
        </w:rPr>
      </w:pPr>
    </w:p>
    <w:p w:rsidR="00844FEA" w:rsidRPr="00C5292B" w:rsidRDefault="00844FEA" w:rsidP="00844FEA">
      <w:pPr>
        <w:spacing w:line="252" w:lineRule="auto"/>
        <w:ind w:firstLine="709"/>
        <w:jc w:val="both"/>
        <w:rPr>
          <w:rFonts w:ascii="Times New Roman" w:hAnsi="Times New Roman" w:cs="Times New Roman"/>
          <w:sz w:val="28"/>
          <w:szCs w:val="28"/>
        </w:rPr>
      </w:pPr>
      <w:r w:rsidRPr="00C5292B">
        <w:rPr>
          <w:rFonts w:ascii="Times New Roman" w:hAnsi="Times New Roman" w:cs="Times New Roman"/>
          <w:b/>
          <w:bCs/>
          <w:color w:val="262626"/>
          <w:sz w:val="28"/>
          <w:szCs w:val="28"/>
        </w:rPr>
        <w:t xml:space="preserve">Цели муниципальной программы: </w:t>
      </w:r>
      <w:r w:rsidRPr="00C5292B">
        <w:rPr>
          <w:rFonts w:ascii="Times New Roman" w:hAnsi="Times New Roman" w:cs="Times New Roman"/>
          <w:sz w:val="28"/>
          <w:szCs w:val="28"/>
        </w:rPr>
        <w:t xml:space="preserve">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 </w:t>
      </w:r>
    </w:p>
    <w:p w:rsidR="008556CA" w:rsidRDefault="00844FEA" w:rsidP="008556CA">
      <w:pPr>
        <w:autoSpaceDE w:val="0"/>
        <w:autoSpaceDN w:val="0"/>
        <w:adjustRightInd w:val="0"/>
        <w:spacing w:line="252" w:lineRule="auto"/>
        <w:ind w:firstLine="709"/>
        <w:jc w:val="both"/>
        <w:rPr>
          <w:rFonts w:ascii="Times New Roman" w:hAnsi="Times New Roman" w:cs="Times New Roman"/>
          <w:bCs/>
          <w:sz w:val="28"/>
          <w:szCs w:val="28"/>
        </w:rPr>
      </w:pPr>
      <w:r w:rsidRPr="00C5292B">
        <w:rPr>
          <w:rFonts w:ascii="Times New Roman" w:hAnsi="Times New Roman" w:cs="Times New Roman"/>
          <w:b/>
          <w:color w:val="262626"/>
          <w:sz w:val="28"/>
          <w:szCs w:val="28"/>
        </w:rPr>
        <w:t>Задачи муниципальной программы:</w:t>
      </w:r>
      <w:r w:rsidRPr="00C5292B">
        <w:rPr>
          <w:rFonts w:ascii="Times New Roman" w:hAnsi="Times New Roman" w:cs="Times New Roman"/>
          <w:bCs/>
          <w:sz w:val="28"/>
          <w:szCs w:val="28"/>
        </w:rPr>
        <w:t xml:space="preserve"> </w:t>
      </w:r>
    </w:p>
    <w:p w:rsidR="00844FEA" w:rsidRDefault="008556CA" w:rsidP="008556CA">
      <w:pPr>
        <w:autoSpaceDE w:val="0"/>
        <w:autoSpaceDN w:val="0"/>
        <w:adjustRightInd w:val="0"/>
        <w:spacing w:line="252" w:lineRule="auto"/>
        <w:jc w:val="both"/>
        <w:rPr>
          <w:rFonts w:ascii="Times New Roman" w:hAnsi="Times New Roman" w:cs="Times New Roman"/>
          <w:bCs/>
          <w:sz w:val="28"/>
          <w:szCs w:val="28"/>
        </w:rPr>
      </w:pPr>
      <w:r>
        <w:rPr>
          <w:rFonts w:ascii="Times New Roman" w:hAnsi="Times New Roman" w:cs="Times New Roman"/>
          <w:bCs/>
          <w:sz w:val="28"/>
          <w:szCs w:val="28"/>
        </w:rPr>
        <w:t>-</w:t>
      </w:r>
      <w:r w:rsidR="00844FEA" w:rsidRPr="00C5292B">
        <w:rPr>
          <w:rFonts w:ascii="Times New Roman" w:hAnsi="Times New Roman" w:cs="Times New Roman"/>
          <w:bCs/>
          <w:sz w:val="28"/>
          <w:szCs w:val="28"/>
        </w:rPr>
        <w:t xml:space="preserve">повышение доступности и качества предоставления дошкольного, общего образования детей, дополнительного, начального профессионального образования; реализация муниципальной политики в сфере образования на территории </w:t>
      </w:r>
      <w:r w:rsidR="00844FEA">
        <w:rPr>
          <w:rFonts w:ascii="Times New Roman" w:hAnsi="Times New Roman" w:cs="Times New Roman"/>
          <w:bCs/>
          <w:sz w:val="28"/>
          <w:szCs w:val="28"/>
        </w:rPr>
        <w:t>Гордеевского района;</w:t>
      </w:r>
    </w:p>
    <w:p w:rsidR="00844FEA" w:rsidRPr="00555306" w:rsidRDefault="008556CA" w:rsidP="008556CA">
      <w:pPr>
        <w:autoSpaceDE w:val="0"/>
        <w:autoSpaceDN w:val="0"/>
        <w:adjustRightInd w:val="0"/>
        <w:spacing w:line="252" w:lineRule="auto"/>
        <w:jc w:val="both"/>
        <w:rPr>
          <w:rFonts w:ascii="Times New Roman" w:hAnsi="Times New Roman" w:cs="Times New Roman"/>
          <w:bCs/>
          <w:sz w:val="28"/>
          <w:szCs w:val="28"/>
        </w:rPr>
      </w:pPr>
      <w:r>
        <w:rPr>
          <w:rFonts w:ascii="Times New Roman" w:hAnsi="Times New Roman" w:cs="Times New Roman"/>
          <w:sz w:val="28"/>
          <w:szCs w:val="28"/>
        </w:rPr>
        <w:t>-</w:t>
      </w:r>
      <w:r w:rsidR="00844FEA" w:rsidRPr="002E71C1">
        <w:rPr>
          <w:rFonts w:ascii="Times New Roman" w:hAnsi="Times New Roman" w:cs="Times New Roman"/>
          <w:sz w:val="28"/>
          <w:szCs w:val="28"/>
        </w:rPr>
        <w:t>реализация мероприятий, направленных на социальную поддержку отдельных категорий граждан;</w:t>
      </w:r>
    </w:p>
    <w:p w:rsidR="00844FEA" w:rsidRPr="002E71C1" w:rsidRDefault="008556CA" w:rsidP="00844FEA">
      <w:pPr>
        <w:spacing w:after="0"/>
        <w:jc w:val="both"/>
        <w:rPr>
          <w:rFonts w:ascii="Times New Roman" w:hAnsi="Times New Roman" w:cs="Times New Roman"/>
          <w:sz w:val="28"/>
          <w:szCs w:val="28"/>
        </w:rPr>
      </w:pPr>
      <w:r>
        <w:rPr>
          <w:rFonts w:ascii="Times New Roman" w:hAnsi="Times New Roman" w:cs="Times New Roman"/>
          <w:sz w:val="28"/>
          <w:szCs w:val="28"/>
        </w:rPr>
        <w:t>-</w:t>
      </w:r>
      <w:r w:rsidR="00844FEA" w:rsidRPr="002E71C1">
        <w:rPr>
          <w:rFonts w:ascii="Times New Roman" w:hAnsi="Times New Roman" w:cs="Times New Roman"/>
          <w:sz w:val="28"/>
          <w:szCs w:val="28"/>
        </w:rPr>
        <w:t xml:space="preserve">формирование в </w:t>
      </w:r>
      <w:r w:rsidR="00844FEA">
        <w:rPr>
          <w:rFonts w:ascii="Times New Roman" w:hAnsi="Times New Roman" w:cs="Times New Roman"/>
          <w:sz w:val="28"/>
          <w:szCs w:val="28"/>
        </w:rPr>
        <w:t>Гордеевском</w:t>
      </w:r>
      <w:r w:rsidR="00844FEA" w:rsidRPr="002E71C1">
        <w:rPr>
          <w:rFonts w:ascii="Times New Roman" w:hAnsi="Times New Roman" w:cs="Times New Roman"/>
          <w:sz w:val="28"/>
          <w:szCs w:val="28"/>
        </w:rPr>
        <w:t xml:space="preserve"> районе единой политики в развитии физической культуры и спорта и сфере работы с молодежью, популяризация массовой физической культуры и спорта;</w:t>
      </w:r>
    </w:p>
    <w:p w:rsidR="00844FEA" w:rsidRPr="002E71C1" w:rsidRDefault="008556CA" w:rsidP="00844FE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00844FEA" w:rsidRPr="002E71C1">
        <w:rPr>
          <w:rFonts w:ascii="Times New Roman" w:hAnsi="Times New Roman" w:cs="Times New Roman"/>
          <w:sz w:val="28"/>
          <w:szCs w:val="28"/>
        </w:rPr>
        <w:t>реализация мероприятий, направленных на социальную поддержку отдельных категорий граждан;</w:t>
      </w:r>
    </w:p>
    <w:p w:rsidR="00844FEA" w:rsidRPr="002E71C1" w:rsidRDefault="008556CA" w:rsidP="00844FEA">
      <w:pPr>
        <w:spacing w:after="0"/>
        <w:jc w:val="both"/>
        <w:rPr>
          <w:rFonts w:ascii="Times New Roman" w:hAnsi="Times New Roman" w:cs="Times New Roman"/>
          <w:sz w:val="28"/>
          <w:szCs w:val="28"/>
        </w:rPr>
      </w:pPr>
      <w:r>
        <w:rPr>
          <w:rFonts w:ascii="Times New Roman" w:hAnsi="Times New Roman" w:cs="Times New Roman"/>
          <w:sz w:val="28"/>
          <w:szCs w:val="28"/>
        </w:rPr>
        <w:t>-</w:t>
      </w:r>
      <w:r w:rsidR="00844FEA" w:rsidRPr="002E71C1">
        <w:rPr>
          <w:rFonts w:ascii="Times New Roman" w:hAnsi="Times New Roman" w:cs="Times New Roman"/>
          <w:sz w:val="28"/>
          <w:szCs w:val="28"/>
        </w:rPr>
        <w:t>защита прав и законных интересов несовершеннолетних, лиц из числа детей-сирот и детей, оставшихся без попечения родителей;</w:t>
      </w:r>
    </w:p>
    <w:p w:rsidR="00844FEA" w:rsidRPr="00611F54" w:rsidRDefault="008556CA" w:rsidP="00611F54">
      <w:pPr>
        <w:spacing w:after="0"/>
        <w:jc w:val="both"/>
        <w:rPr>
          <w:rFonts w:ascii="Times New Roman" w:hAnsi="Times New Roman" w:cs="Times New Roman"/>
          <w:sz w:val="28"/>
          <w:szCs w:val="28"/>
        </w:rPr>
      </w:pPr>
      <w:r>
        <w:rPr>
          <w:rFonts w:ascii="Times New Roman" w:hAnsi="Times New Roman" w:cs="Times New Roman"/>
          <w:sz w:val="28"/>
          <w:szCs w:val="28"/>
        </w:rPr>
        <w:t>-</w:t>
      </w:r>
      <w:r w:rsidR="00844FEA" w:rsidRPr="002E71C1">
        <w:rPr>
          <w:rFonts w:ascii="Times New Roman" w:hAnsi="Times New Roman" w:cs="Times New Roman"/>
          <w:sz w:val="28"/>
          <w:szCs w:val="28"/>
        </w:rPr>
        <w:t>создание условий для повышения эффективности проводимых мер, направленных на сокращение социального сиротства, совершенствования системы профилактики безнадзорности и пра</w:t>
      </w:r>
      <w:r w:rsidR="00611F54">
        <w:rPr>
          <w:rFonts w:ascii="Times New Roman" w:hAnsi="Times New Roman" w:cs="Times New Roman"/>
          <w:sz w:val="28"/>
          <w:szCs w:val="28"/>
        </w:rPr>
        <w:t>вонарушений несовершеннолетних.</w:t>
      </w:r>
    </w:p>
    <w:p w:rsidR="00844FEA" w:rsidRDefault="00844FEA" w:rsidP="00844FEA">
      <w:pPr>
        <w:widowControl w:val="0"/>
        <w:overflowPunct w:val="0"/>
        <w:autoSpaceDE w:val="0"/>
        <w:autoSpaceDN w:val="0"/>
        <w:adjustRightInd w:val="0"/>
        <w:spacing w:after="0" w:line="314" w:lineRule="auto"/>
        <w:ind w:left="100" w:right="560"/>
        <w:rPr>
          <w:rFonts w:ascii="Times New Roman" w:hAnsi="Times New Roman" w:cs="Times New Roman"/>
          <w:color w:val="262626"/>
          <w:sz w:val="28"/>
          <w:szCs w:val="28"/>
        </w:rPr>
      </w:pPr>
      <w:r w:rsidRPr="00C5292B">
        <w:rPr>
          <w:rFonts w:ascii="Times New Roman" w:hAnsi="Times New Roman" w:cs="Times New Roman"/>
          <w:b/>
          <w:bCs/>
          <w:color w:val="262626"/>
          <w:sz w:val="28"/>
          <w:szCs w:val="28"/>
        </w:rPr>
        <w:t xml:space="preserve">Ответственный исполнитель:  </w:t>
      </w:r>
      <w:r w:rsidRPr="00C5292B">
        <w:rPr>
          <w:rFonts w:ascii="Times New Roman" w:hAnsi="Times New Roman" w:cs="Times New Roman"/>
          <w:bCs/>
          <w:color w:val="262626"/>
          <w:sz w:val="28"/>
          <w:szCs w:val="28"/>
        </w:rPr>
        <w:t>Отдел</w:t>
      </w:r>
      <w:r w:rsidRPr="00C5292B">
        <w:rPr>
          <w:rFonts w:ascii="Times New Roman" w:hAnsi="Times New Roman" w:cs="Times New Roman"/>
          <w:color w:val="262626"/>
          <w:sz w:val="28"/>
          <w:szCs w:val="28"/>
        </w:rPr>
        <w:t xml:space="preserve"> образования </w:t>
      </w:r>
      <w:r w:rsidR="00986E63">
        <w:rPr>
          <w:rFonts w:ascii="Times New Roman" w:hAnsi="Times New Roman" w:cs="Times New Roman"/>
          <w:color w:val="262626"/>
          <w:sz w:val="28"/>
          <w:szCs w:val="28"/>
        </w:rPr>
        <w:t xml:space="preserve"> администрации </w:t>
      </w:r>
      <w:r>
        <w:rPr>
          <w:rFonts w:ascii="Times New Roman" w:hAnsi="Times New Roman" w:cs="Times New Roman"/>
          <w:color w:val="262626"/>
          <w:sz w:val="28"/>
          <w:szCs w:val="28"/>
        </w:rPr>
        <w:t xml:space="preserve">Гордеевского </w:t>
      </w:r>
      <w:r w:rsidRPr="00C5292B">
        <w:rPr>
          <w:rFonts w:ascii="Times New Roman" w:hAnsi="Times New Roman" w:cs="Times New Roman"/>
          <w:color w:val="262626"/>
          <w:sz w:val="28"/>
          <w:szCs w:val="28"/>
        </w:rPr>
        <w:t>района</w:t>
      </w:r>
    </w:p>
    <w:p w:rsidR="00611F54" w:rsidRPr="00C5292B" w:rsidRDefault="00611F54" w:rsidP="00844FEA">
      <w:pPr>
        <w:widowControl w:val="0"/>
        <w:overflowPunct w:val="0"/>
        <w:autoSpaceDE w:val="0"/>
        <w:autoSpaceDN w:val="0"/>
        <w:adjustRightInd w:val="0"/>
        <w:spacing w:after="0" w:line="314" w:lineRule="auto"/>
        <w:ind w:left="100" w:right="560"/>
        <w:rPr>
          <w:rFonts w:ascii="Times New Roman" w:hAnsi="Times New Roman" w:cs="Times New Roman"/>
          <w:color w:val="262626"/>
          <w:sz w:val="28"/>
          <w:szCs w:val="28"/>
        </w:rPr>
      </w:pPr>
    </w:p>
    <w:p w:rsidR="00844FEA" w:rsidRPr="00611F54" w:rsidRDefault="00844FEA" w:rsidP="00844FEA">
      <w:pPr>
        <w:widowControl w:val="0"/>
        <w:autoSpaceDE w:val="0"/>
        <w:autoSpaceDN w:val="0"/>
        <w:adjustRightInd w:val="0"/>
        <w:spacing w:after="0" w:line="240" w:lineRule="auto"/>
        <w:ind w:left="100"/>
        <w:rPr>
          <w:rFonts w:ascii="Times New Roman" w:hAnsi="Times New Roman" w:cs="Times New Roman"/>
          <w:b/>
          <w:bCs/>
          <w:color w:val="262626"/>
          <w:sz w:val="28"/>
          <w:szCs w:val="28"/>
        </w:rPr>
      </w:pPr>
      <w:r w:rsidRPr="00611F54">
        <w:rPr>
          <w:rFonts w:ascii="Times New Roman" w:hAnsi="Times New Roman" w:cs="Times New Roman"/>
          <w:b/>
          <w:bCs/>
          <w:color w:val="262626"/>
          <w:sz w:val="28"/>
          <w:szCs w:val="28"/>
        </w:rPr>
        <w:t>Основные направления расходов:</w:t>
      </w:r>
    </w:p>
    <w:p w:rsidR="00844FEA" w:rsidRDefault="00844FEA" w:rsidP="00844FE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                                                                                                                                         рублей</w:t>
      </w:r>
    </w:p>
    <w:tbl>
      <w:tblPr>
        <w:tblW w:w="4815" w:type="pct"/>
        <w:tblInd w:w="108" w:type="dxa"/>
        <w:tblLayout w:type="fixed"/>
        <w:tblLook w:val="04A0" w:firstRow="1" w:lastRow="0" w:firstColumn="1" w:lastColumn="0" w:noHBand="0" w:noVBand="1"/>
      </w:tblPr>
      <w:tblGrid>
        <w:gridCol w:w="3829"/>
        <w:gridCol w:w="1841"/>
        <w:gridCol w:w="1843"/>
        <w:gridCol w:w="1843"/>
      </w:tblGrid>
      <w:tr w:rsidR="00844FEA" w:rsidRPr="002074C4" w:rsidTr="008A6183">
        <w:trPr>
          <w:cantSplit/>
          <w:trHeight w:val="255"/>
          <w:tblHeader/>
        </w:trPr>
        <w:tc>
          <w:tcPr>
            <w:tcW w:w="20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2074C4" w:rsidRDefault="00844FEA" w:rsidP="00D2412A">
            <w:pPr>
              <w:spacing w:line="252" w:lineRule="auto"/>
              <w:jc w:val="center"/>
              <w:rPr>
                <w:rFonts w:ascii="Times New Roman" w:hAnsi="Times New Roman" w:cs="Times New Roman"/>
                <w:sz w:val="24"/>
                <w:szCs w:val="24"/>
              </w:rPr>
            </w:pPr>
            <w:r w:rsidRPr="002074C4">
              <w:rPr>
                <w:rFonts w:ascii="Times New Roman" w:hAnsi="Times New Roman" w:cs="Times New Roman"/>
                <w:sz w:val="24"/>
                <w:szCs w:val="24"/>
              </w:rPr>
              <w:t>Направление расходов</w:t>
            </w:r>
          </w:p>
        </w:tc>
        <w:tc>
          <w:tcPr>
            <w:tcW w:w="984" w:type="pct"/>
            <w:tcBorders>
              <w:top w:val="single" w:sz="4" w:space="0" w:color="auto"/>
              <w:left w:val="nil"/>
              <w:bottom w:val="single" w:sz="4" w:space="0" w:color="auto"/>
              <w:right w:val="single" w:sz="4" w:space="0" w:color="auto"/>
            </w:tcBorders>
            <w:shd w:val="clear" w:color="auto" w:fill="auto"/>
            <w:vAlign w:val="center"/>
            <w:hideMark/>
          </w:tcPr>
          <w:p w:rsidR="00844FEA" w:rsidRPr="002074C4" w:rsidRDefault="00844FEA" w:rsidP="003B6A94">
            <w:pPr>
              <w:spacing w:line="252" w:lineRule="auto"/>
              <w:jc w:val="center"/>
              <w:rPr>
                <w:rFonts w:ascii="Times New Roman" w:hAnsi="Times New Roman" w:cs="Times New Roman"/>
                <w:sz w:val="24"/>
                <w:szCs w:val="24"/>
              </w:rPr>
            </w:pPr>
            <w:r w:rsidRPr="002074C4">
              <w:rPr>
                <w:rFonts w:ascii="Times New Roman" w:hAnsi="Times New Roman" w:cs="Times New Roman"/>
                <w:sz w:val="24"/>
                <w:szCs w:val="24"/>
              </w:rPr>
              <w:t>20</w:t>
            </w:r>
            <w:r w:rsidR="004A1FD1">
              <w:rPr>
                <w:rFonts w:ascii="Times New Roman" w:hAnsi="Times New Roman" w:cs="Times New Roman"/>
                <w:sz w:val="24"/>
                <w:szCs w:val="24"/>
              </w:rPr>
              <w:t>22</w:t>
            </w:r>
            <w:r w:rsidR="003B6A94">
              <w:rPr>
                <w:rFonts w:ascii="Times New Roman" w:hAnsi="Times New Roman" w:cs="Times New Roman"/>
                <w:sz w:val="24"/>
                <w:szCs w:val="24"/>
              </w:rPr>
              <w:t xml:space="preserve"> </w:t>
            </w:r>
            <w:r w:rsidRPr="002074C4">
              <w:rPr>
                <w:rFonts w:ascii="Times New Roman" w:hAnsi="Times New Roman" w:cs="Times New Roman"/>
                <w:sz w:val="24"/>
                <w:szCs w:val="24"/>
              </w:rPr>
              <w:t>год</w:t>
            </w:r>
          </w:p>
        </w:tc>
        <w:tc>
          <w:tcPr>
            <w:tcW w:w="985" w:type="pct"/>
            <w:tcBorders>
              <w:top w:val="single" w:sz="4" w:space="0" w:color="auto"/>
              <w:left w:val="nil"/>
              <w:bottom w:val="single" w:sz="4" w:space="0" w:color="auto"/>
              <w:right w:val="single" w:sz="4" w:space="0" w:color="auto"/>
            </w:tcBorders>
          </w:tcPr>
          <w:p w:rsidR="00844FEA" w:rsidRPr="002074C4" w:rsidRDefault="00844FEA" w:rsidP="003B6A94">
            <w:pPr>
              <w:spacing w:line="252" w:lineRule="auto"/>
              <w:ind w:right="-55"/>
              <w:jc w:val="center"/>
              <w:rPr>
                <w:rFonts w:ascii="Times New Roman" w:hAnsi="Times New Roman" w:cs="Times New Roman"/>
                <w:sz w:val="24"/>
                <w:szCs w:val="24"/>
              </w:rPr>
            </w:pPr>
            <w:r w:rsidRPr="002074C4">
              <w:rPr>
                <w:rFonts w:ascii="Times New Roman" w:hAnsi="Times New Roman" w:cs="Times New Roman"/>
                <w:sz w:val="24"/>
                <w:szCs w:val="24"/>
              </w:rPr>
              <w:t>20</w:t>
            </w:r>
            <w:r w:rsidR="004A1FD1">
              <w:rPr>
                <w:rFonts w:ascii="Times New Roman" w:hAnsi="Times New Roman" w:cs="Times New Roman"/>
                <w:sz w:val="24"/>
                <w:szCs w:val="24"/>
              </w:rPr>
              <w:t>23</w:t>
            </w:r>
            <w:r w:rsidRPr="002074C4">
              <w:rPr>
                <w:rFonts w:ascii="Times New Roman" w:hAnsi="Times New Roman" w:cs="Times New Roman"/>
                <w:sz w:val="24"/>
                <w:szCs w:val="24"/>
              </w:rPr>
              <w:t xml:space="preserve"> год</w:t>
            </w:r>
          </w:p>
        </w:tc>
        <w:tc>
          <w:tcPr>
            <w:tcW w:w="985" w:type="pct"/>
            <w:tcBorders>
              <w:top w:val="single" w:sz="4" w:space="0" w:color="auto"/>
              <w:left w:val="nil"/>
              <w:bottom w:val="single" w:sz="4" w:space="0" w:color="auto"/>
              <w:right w:val="single" w:sz="4" w:space="0" w:color="auto"/>
            </w:tcBorders>
          </w:tcPr>
          <w:p w:rsidR="00844FEA" w:rsidRPr="002074C4" w:rsidRDefault="00844FEA" w:rsidP="003B6A94">
            <w:pPr>
              <w:spacing w:line="252" w:lineRule="auto"/>
              <w:ind w:right="-107"/>
              <w:jc w:val="center"/>
              <w:rPr>
                <w:rFonts w:ascii="Times New Roman" w:hAnsi="Times New Roman" w:cs="Times New Roman"/>
                <w:sz w:val="24"/>
                <w:szCs w:val="24"/>
              </w:rPr>
            </w:pPr>
            <w:r w:rsidRPr="002074C4">
              <w:rPr>
                <w:rFonts w:ascii="Times New Roman" w:hAnsi="Times New Roman" w:cs="Times New Roman"/>
                <w:sz w:val="24"/>
                <w:szCs w:val="24"/>
              </w:rPr>
              <w:t>20</w:t>
            </w:r>
            <w:r w:rsidR="004A1FD1">
              <w:rPr>
                <w:rFonts w:ascii="Times New Roman" w:hAnsi="Times New Roman" w:cs="Times New Roman"/>
                <w:sz w:val="24"/>
                <w:szCs w:val="24"/>
              </w:rPr>
              <w:t>24</w:t>
            </w:r>
            <w:r w:rsidRPr="002074C4">
              <w:rPr>
                <w:rFonts w:ascii="Times New Roman" w:hAnsi="Times New Roman" w:cs="Times New Roman"/>
                <w:sz w:val="24"/>
                <w:szCs w:val="24"/>
              </w:rPr>
              <w:t xml:space="preserve"> год</w:t>
            </w:r>
          </w:p>
        </w:tc>
      </w:tr>
      <w:tr w:rsidR="00DA50F6" w:rsidRPr="002074C4" w:rsidTr="008A6183">
        <w:trPr>
          <w:cantSplit/>
          <w:trHeight w:val="337"/>
        </w:trPr>
        <w:tc>
          <w:tcPr>
            <w:tcW w:w="2046" w:type="pct"/>
            <w:tcBorders>
              <w:top w:val="nil"/>
              <w:left w:val="single" w:sz="4" w:space="0" w:color="auto"/>
              <w:bottom w:val="single" w:sz="4" w:space="0" w:color="auto"/>
              <w:right w:val="single" w:sz="4" w:space="0" w:color="auto"/>
            </w:tcBorders>
            <w:shd w:val="clear" w:color="auto" w:fill="auto"/>
          </w:tcPr>
          <w:p w:rsidR="00DA50F6" w:rsidRPr="00076747" w:rsidRDefault="00DA50F6" w:rsidP="00D2412A">
            <w:pPr>
              <w:outlineLvl w:val="6"/>
              <w:rPr>
                <w:rFonts w:ascii="Times New Roman" w:hAnsi="Times New Roman" w:cs="Times New Roman"/>
                <w:sz w:val="24"/>
                <w:szCs w:val="24"/>
              </w:rPr>
            </w:pPr>
            <w:r>
              <w:rPr>
                <w:rFonts w:ascii="Times New Roman" w:hAnsi="Times New Roman" w:cs="Times New Roman"/>
                <w:sz w:val="24"/>
                <w:szCs w:val="24"/>
              </w:rPr>
              <w:t>Осуществление отдельных полномочий в сфере образования</w:t>
            </w:r>
          </w:p>
        </w:tc>
        <w:tc>
          <w:tcPr>
            <w:tcW w:w="984" w:type="pct"/>
            <w:tcBorders>
              <w:top w:val="nil"/>
              <w:left w:val="nil"/>
              <w:bottom w:val="single" w:sz="4" w:space="0" w:color="auto"/>
              <w:right w:val="single" w:sz="4" w:space="0" w:color="auto"/>
            </w:tcBorders>
            <w:shd w:val="clear" w:color="auto" w:fill="auto"/>
            <w:noWrap/>
            <w:vAlign w:val="center"/>
          </w:tcPr>
          <w:p w:rsidR="00DA50F6" w:rsidRDefault="004A1FD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104 555 653</w:t>
            </w:r>
            <w:r w:rsidR="00DA50F6">
              <w:rPr>
                <w:rFonts w:ascii="Times New Roman" w:hAnsi="Times New Roman" w:cs="Times New Roman"/>
                <w:sz w:val="24"/>
                <w:szCs w:val="24"/>
              </w:rPr>
              <w:t>,00</w:t>
            </w:r>
          </w:p>
        </w:tc>
        <w:tc>
          <w:tcPr>
            <w:tcW w:w="985" w:type="pct"/>
            <w:tcBorders>
              <w:top w:val="nil"/>
              <w:left w:val="nil"/>
              <w:bottom w:val="single" w:sz="4" w:space="0" w:color="auto"/>
              <w:right w:val="single" w:sz="4" w:space="0" w:color="auto"/>
            </w:tcBorders>
            <w:vAlign w:val="center"/>
          </w:tcPr>
          <w:p w:rsidR="00DA50F6" w:rsidRDefault="004A1FD1"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93 469 562</w:t>
            </w:r>
            <w:r w:rsidR="00DA50F6">
              <w:rPr>
                <w:rFonts w:ascii="Times New Roman" w:hAnsi="Times New Roman" w:cs="Times New Roman"/>
                <w:sz w:val="24"/>
                <w:szCs w:val="24"/>
              </w:rPr>
              <w:t>,00</w:t>
            </w:r>
          </w:p>
        </w:tc>
        <w:tc>
          <w:tcPr>
            <w:tcW w:w="985" w:type="pct"/>
            <w:tcBorders>
              <w:top w:val="nil"/>
              <w:left w:val="nil"/>
              <w:bottom w:val="single" w:sz="4" w:space="0" w:color="auto"/>
              <w:right w:val="single" w:sz="4" w:space="0" w:color="auto"/>
            </w:tcBorders>
            <w:vAlign w:val="center"/>
          </w:tcPr>
          <w:p w:rsidR="00DA50F6" w:rsidRDefault="004A1FD1"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93 469 552</w:t>
            </w:r>
            <w:r w:rsidR="00DA50F6">
              <w:rPr>
                <w:rFonts w:ascii="Times New Roman" w:hAnsi="Times New Roman" w:cs="Times New Roman"/>
                <w:sz w:val="24"/>
                <w:szCs w:val="24"/>
              </w:rPr>
              <w:t>,00</w:t>
            </w:r>
          </w:p>
        </w:tc>
      </w:tr>
      <w:tr w:rsidR="00844FEA" w:rsidRPr="002074C4" w:rsidTr="008A6183">
        <w:trPr>
          <w:cantSplit/>
          <w:trHeight w:val="337"/>
        </w:trPr>
        <w:tc>
          <w:tcPr>
            <w:tcW w:w="2046" w:type="pct"/>
            <w:tcBorders>
              <w:top w:val="nil"/>
              <w:left w:val="single" w:sz="4" w:space="0" w:color="auto"/>
              <w:bottom w:val="single" w:sz="4" w:space="0" w:color="auto"/>
              <w:right w:val="single" w:sz="4" w:space="0" w:color="auto"/>
            </w:tcBorders>
            <w:shd w:val="clear" w:color="auto" w:fill="auto"/>
            <w:hideMark/>
          </w:tcPr>
          <w:p w:rsidR="00844FEA" w:rsidRPr="002074C4" w:rsidRDefault="00844FEA" w:rsidP="00D2412A">
            <w:pPr>
              <w:outlineLvl w:val="6"/>
              <w:rPr>
                <w:rFonts w:ascii="Times New Roman" w:hAnsi="Times New Roman" w:cs="Times New Roman"/>
                <w:sz w:val="24"/>
                <w:szCs w:val="24"/>
              </w:rPr>
            </w:pPr>
            <w:r w:rsidRPr="00076747">
              <w:rPr>
                <w:rFonts w:ascii="Times New Roman" w:hAnsi="Times New Roman" w:cs="Times New Roman"/>
                <w:sz w:val="24"/>
                <w:szCs w:val="24"/>
              </w:rPr>
              <w:t xml:space="preserve">Компенсация  части родительской платы за присмотр и уход за детьми  в образовательных организациях, реализующих </w:t>
            </w:r>
            <w:r>
              <w:rPr>
                <w:rFonts w:ascii="Times New Roman" w:hAnsi="Times New Roman" w:cs="Times New Roman"/>
                <w:sz w:val="24"/>
                <w:szCs w:val="24"/>
              </w:rPr>
              <w:t>обще</w:t>
            </w:r>
            <w:r w:rsidRPr="00076747">
              <w:rPr>
                <w:rFonts w:ascii="Times New Roman" w:hAnsi="Times New Roman" w:cs="Times New Roman"/>
                <w:sz w:val="24"/>
                <w:szCs w:val="24"/>
              </w:rPr>
              <w:t>образовательную программу дошкольного образования</w:t>
            </w:r>
          </w:p>
        </w:tc>
        <w:tc>
          <w:tcPr>
            <w:tcW w:w="984" w:type="pct"/>
            <w:tcBorders>
              <w:top w:val="nil"/>
              <w:left w:val="nil"/>
              <w:bottom w:val="single" w:sz="4" w:space="0" w:color="auto"/>
              <w:right w:val="single" w:sz="4" w:space="0" w:color="auto"/>
            </w:tcBorders>
            <w:shd w:val="clear" w:color="auto" w:fill="auto"/>
            <w:noWrap/>
            <w:vAlign w:val="center"/>
          </w:tcPr>
          <w:p w:rsidR="00844FEA" w:rsidRPr="002074C4" w:rsidRDefault="004A1FD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642 015</w:t>
            </w:r>
            <w:r w:rsidR="00513A47">
              <w:rPr>
                <w:rFonts w:ascii="Times New Roman" w:hAnsi="Times New Roman" w:cs="Times New Roman"/>
                <w:sz w:val="24"/>
                <w:szCs w:val="24"/>
              </w:rPr>
              <w:t>,00</w:t>
            </w:r>
          </w:p>
        </w:tc>
        <w:tc>
          <w:tcPr>
            <w:tcW w:w="985" w:type="pct"/>
            <w:tcBorders>
              <w:top w:val="nil"/>
              <w:left w:val="nil"/>
              <w:bottom w:val="single" w:sz="4" w:space="0" w:color="auto"/>
              <w:right w:val="single" w:sz="4" w:space="0" w:color="auto"/>
            </w:tcBorders>
            <w:vAlign w:val="center"/>
          </w:tcPr>
          <w:p w:rsidR="00844FEA" w:rsidRPr="002074C4" w:rsidRDefault="004A1FD1"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642 015</w:t>
            </w:r>
            <w:r w:rsidR="00513A47">
              <w:rPr>
                <w:rFonts w:ascii="Times New Roman" w:hAnsi="Times New Roman" w:cs="Times New Roman"/>
                <w:sz w:val="24"/>
                <w:szCs w:val="24"/>
              </w:rPr>
              <w:t>,00</w:t>
            </w:r>
          </w:p>
        </w:tc>
        <w:tc>
          <w:tcPr>
            <w:tcW w:w="985" w:type="pct"/>
            <w:tcBorders>
              <w:top w:val="nil"/>
              <w:left w:val="nil"/>
              <w:bottom w:val="single" w:sz="4" w:space="0" w:color="auto"/>
              <w:right w:val="single" w:sz="4" w:space="0" w:color="auto"/>
            </w:tcBorders>
            <w:vAlign w:val="center"/>
          </w:tcPr>
          <w:p w:rsidR="00844FEA" w:rsidRPr="002074C4" w:rsidRDefault="004A1FD1"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642 015</w:t>
            </w:r>
            <w:r w:rsidR="00513A47">
              <w:rPr>
                <w:rFonts w:ascii="Times New Roman" w:hAnsi="Times New Roman" w:cs="Times New Roman"/>
                <w:sz w:val="24"/>
                <w:szCs w:val="24"/>
              </w:rPr>
              <w:t>,00</w:t>
            </w:r>
          </w:p>
        </w:tc>
      </w:tr>
      <w:tr w:rsidR="00DA50F6" w:rsidRPr="002074C4" w:rsidTr="008A6183">
        <w:trPr>
          <w:cantSplit/>
          <w:trHeight w:val="337"/>
        </w:trPr>
        <w:tc>
          <w:tcPr>
            <w:tcW w:w="2046" w:type="pct"/>
            <w:tcBorders>
              <w:top w:val="nil"/>
              <w:left w:val="single" w:sz="4" w:space="0" w:color="auto"/>
              <w:bottom w:val="single" w:sz="4" w:space="0" w:color="auto"/>
              <w:right w:val="single" w:sz="4" w:space="0" w:color="auto"/>
            </w:tcBorders>
            <w:shd w:val="clear" w:color="auto" w:fill="auto"/>
          </w:tcPr>
          <w:p w:rsidR="004A1FD1" w:rsidRPr="004A1FD1" w:rsidRDefault="004A1FD1" w:rsidP="004A1FD1">
            <w:pPr>
              <w:rPr>
                <w:rFonts w:ascii="Times New Roman" w:hAnsi="Times New Roman" w:cs="Times New Roman"/>
                <w:color w:val="000000"/>
                <w:sz w:val="24"/>
                <w:szCs w:val="24"/>
              </w:rPr>
            </w:pPr>
            <w:r w:rsidRPr="004A1FD1">
              <w:rPr>
                <w:rFonts w:ascii="Times New Roman" w:hAnsi="Times New Roman" w:cs="Times New Roman"/>
                <w:color w:val="000000"/>
                <w:sz w:val="24"/>
                <w:szCs w:val="24"/>
              </w:rPr>
              <w:t>Организация и осуществление деятельности по опеке и попечительству (подготовка лиц, желающих принять на воспитание в свою семью ребенка, оставшегося без попечения родителей; подготовка граждан выразивших желание стать опекунами или попечителями совершеннолетних недееспособных или не полностью дееспособных граждан)</w:t>
            </w:r>
          </w:p>
          <w:p w:rsidR="00DA50F6" w:rsidRPr="00076747" w:rsidRDefault="00DA50F6" w:rsidP="00D2412A">
            <w:pPr>
              <w:outlineLvl w:val="6"/>
              <w:rPr>
                <w:rFonts w:ascii="Times New Roman" w:hAnsi="Times New Roman" w:cs="Times New Roman"/>
                <w:sz w:val="24"/>
                <w:szCs w:val="24"/>
              </w:rPr>
            </w:pPr>
          </w:p>
        </w:tc>
        <w:tc>
          <w:tcPr>
            <w:tcW w:w="984" w:type="pct"/>
            <w:tcBorders>
              <w:top w:val="nil"/>
              <w:left w:val="nil"/>
              <w:bottom w:val="single" w:sz="4" w:space="0" w:color="auto"/>
              <w:right w:val="single" w:sz="4" w:space="0" w:color="auto"/>
            </w:tcBorders>
            <w:shd w:val="clear" w:color="auto" w:fill="auto"/>
            <w:noWrap/>
            <w:vAlign w:val="center"/>
          </w:tcPr>
          <w:p w:rsidR="00DA50F6" w:rsidRDefault="004A1FD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40 </w:t>
            </w:r>
            <w:r w:rsidR="00DA50F6">
              <w:rPr>
                <w:rFonts w:ascii="Times New Roman" w:hAnsi="Times New Roman" w:cs="Times New Roman"/>
                <w:sz w:val="24"/>
                <w:szCs w:val="24"/>
              </w:rPr>
              <w:t>000,00</w:t>
            </w:r>
          </w:p>
        </w:tc>
        <w:tc>
          <w:tcPr>
            <w:tcW w:w="985" w:type="pct"/>
            <w:tcBorders>
              <w:top w:val="nil"/>
              <w:left w:val="nil"/>
              <w:bottom w:val="single" w:sz="4" w:space="0" w:color="auto"/>
              <w:right w:val="single" w:sz="4" w:space="0" w:color="auto"/>
            </w:tcBorders>
            <w:vAlign w:val="center"/>
          </w:tcPr>
          <w:p w:rsidR="00DA50F6" w:rsidRDefault="004A1FD1"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51</w:t>
            </w:r>
            <w:r w:rsidR="00DA50F6">
              <w:rPr>
                <w:rFonts w:ascii="Times New Roman" w:hAnsi="Times New Roman" w:cs="Times New Roman"/>
                <w:sz w:val="24"/>
                <w:szCs w:val="24"/>
              </w:rPr>
              <w:t> 000,00</w:t>
            </w:r>
          </w:p>
        </w:tc>
        <w:tc>
          <w:tcPr>
            <w:tcW w:w="985" w:type="pct"/>
            <w:tcBorders>
              <w:top w:val="nil"/>
              <w:left w:val="nil"/>
              <w:bottom w:val="single" w:sz="4" w:space="0" w:color="auto"/>
              <w:right w:val="single" w:sz="4" w:space="0" w:color="auto"/>
            </w:tcBorders>
            <w:vAlign w:val="center"/>
          </w:tcPr>
          <w:p w:rsidR="00DA50F6" w:rsidRDefault="004A1FD1"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51</w:t>
            </w:r>
            <w:r w:rsidR="00DA50F6">
              <w:rPr>
                <w:rFonts w:ascii="Times New Roman" w:hAnsi="Times New Roman" w:cs="Times New Roman"/>
                <w:sz w:val="24"/>
                <w:szCs w:val="24"/>
              </w:rPr>
              <w:t> 000,00</w:t>
            </w:r>
          </w:p>
        </w:tc>
      </w:tr>
      <w:tr w:rsidR="00844FEA" w:rsidRPr="002074C4" w:rsidTr="004A1FD1">
        <w:trPr>
          <w:cantSplit/>
          <w:trHeight w:val="3192"/>
        </w:trPr>
        <w:tc>
          <w:tcPr>
            <w:tcW w:w="2046" w:type="pct"/>
            <w:tcBorders>
              <w:top w:val="nil"/>
              <w:left w:val="single" w:sz="4" w:space="0" w:color="auto"/>
              <w:bottom w:val="single" w:sz="4" w:space="0" w:color="auto"/>
              <w:right w:val="single" w:sz="4" w:space="0" w:color="auto"/>
            </w:tcBorders>
            <w:shd w:val="clear" w:color="auto" w:fill="auto"/>
          </w:tcPr>
          <w:p w:rsidR="004A1FD1" w:rsidRPr="004A1FD1" w:rsidRDefault="004A1FD1" w:rsidP="004A1FD1">
            <w:pPr>
              <w:rPr>
                <w:rFonts w:ascii="Times New Roman" w:hAnsi="Times New Roman" w:cs="Times New Roman"/>
                <w:color w:val="000000"/>
                <w:sz w:val="24"/>
                <w:szCs w:val="24"/>
              </w:rPr>
            </w:pPr>
            <w:r w:rsidRPr="004A1FD1">
              <w:rPr>
                <w:rFonts w:ascii="Times New Roman" w:hAnsi="Times New Roman" w:cs="Times New Roman"/>
                <w:color w:val="000000"/>
                <w:sz w:val="24"/>
                <w:szCs w:val="24"/>
              </w:rPr>
              <w:lastRenderedPageBreak/>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p w:rsidR="00844FEA" w:rsidRPr="001708A8" w:rsidRDefault="00844FEA" w:rsidP="00D2412A">
            <w:pPr>
              <w:outlineLvl w:val="6"/>
              <w:rPr>
                <w:rFonts w:ascii="Times New Roman" w:hAnsi="Times New Roman" w:cs="Times New Roman"/>
                <w:sz w:val="24"/>
                <w:szCs w:val="24"/>
              </w:rPr>
            </w:pPr>
          </w:p>
        </w:tc>
        <w:tc>
          <w:tcPr>
            <w:tcW w:w="984" w:type="pct"/>
            <w:tcBorders>
              <w:top w:val="nil"/>
              <w:left w:val="nil"/>
              <w:bottom w:val="single" w:sz="4" w:space="0" w:color="auto"/>
              <w:right w:val="single" w:sz="4" w:space="0" w:color="auto"/>
            </w:tcBorders>
            <w:shd w:val="clear" w:color="auto" w:fill="auto"/>
            <w:noWrap/>
            <w:vAlign w:val="center"/>
          </w:tcPr>
          <w:p w:rsidR="00844FEA" w:rsidRDefault="004A1FD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4 282 230</w:t>
            </w:r>
            <w:r w:rsidR="00DA50F6">
              <w:rPr>
                <w:rFonts w:ascii="Times New Roman" w:hAnsi="Times New Roman" w:cs="Times New Roman"/>
                <w:sz w:val="24"/>
                <w:szCs w:val="24"/>
              </w:rPr>
              <w:t>,00</w:t>
            </w:r>
          </w:p>
        </w:tc>
        <w:tc>
          <w:tcPr>
            <w:tcW w:w="985" w:type="pct"/>
            <w:tcBorders>
              <w:top w:val="nil"/>
              <w:left w:val="nil"/>
              <w:bottom w:val="single" w:sz="4" w:space="0" w:color="auto"/>
              <w:right w:val="single" w:sz="4" w:space="0" w:color="auto"/>
            </w:tcBorders>
            <w:vAlign w:val="center"/>
          </w:tcPr>
          <w:p w:rsidR="00844FEA" w:rsidRDefault="004A1FD1"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6 153 830</w:t>
            </w:r>
            <w:r w:rsidR="00DA50F6">
              <w:rPr>
                <w:rFonts w:ascii="Times New Roman" w:hAnsi="Times New Roman" w:cs="Times New Roman"/>
                <w:sz w:val="24"/>
                <w:szCs w:val="24"/>
              </w:rPr>
              <w:t>,00</w:t>
            </w:r>
          </w:p>
        </w:tc>
        <w:tc>
          <w:tcPr>
            <w:tcW w:w="985" w:type="pct"/>
            <w:tcBorders>
              <w:top w:val="nil"/>
              <w:left w:val="nil"/>
              <w:bottom w:val="single" w:sz="4" w:space="0" w:color="auto"/>
              <w:right w:val="single" w:sz="4" w:space="0" w:color="auto"/>
            </w:tcBorders>
            <w:vAlign w:val="center"/>
          </w:tcPr>
          <w:p w:rsidR="00844FEA" w:rsidRDefault="004A1FD1"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6 683 730,00</w:t>
            </w:r>
          </w:p>
        </w:tc>
      </w:tr>
      <w:tr w:rsidR="004A1FD1" w:rsidRPr="002074C4" w:rsidTr="004A1FD1">
        <w:trPr>
          <w:cantSplit/>
          <w:trHeight w:val="2476"/>
        </w:trPr>
        <w:tc>
          <w:tcPr>
            <w:tcW w:w="2046" w:type="pct"/>
            <w:tcBorders>
              <w:top w:val="nil"/>
              <w:left w:val="single" w:sz="4" w:space="0" w:color="auto"/>
              <w:bottom w:val="single" w:sz="4" w:space="0" w:color="auto"/>
              <w:right w:val="single" w:sz="4" w:space="0" w:color="auto"/>
            </w:tcBorders>
            <w:shd w:val="clear" w:color="auto" w:fill="auto"/>
          </w:tcPr>
          <w:p w:rsidR="004A1FD1" w:rsidRPr="004A1FD1" w:rsidRDefault="004A1FD1" w:rsidP="004A1FD1">
            <w:pPr>
              <w:rPr>
                <w:rFonts w:ascii="Times New Roman" w:hAnsi="Times New Roman" w:cs="Times New Roman"/>
                <w:color w:val="000000"/>
                <w:sz w:val="24"/>
                <w:szCs w:val="24"/>
              </w:rPr>
            </w:pPr>
            <w:r w:rsidRPr="004A1FD1">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4A1FD1" w:rsidRPr="004A1FD1" w:rsidRDefault="004A1FD1" w:rsidP="004A1FD1">
            <w:pPr>
              <w:rPr>
                <w:rFonts w:ascii="Times New Roman" w:hAnsi="Times New Roman" w:cs="Times New Roman"/>
                <w:color w:val="000000"/>
                <w:sz w:val="24"/>
                <w:szCs w:val="24"/>
              </w:rPr>
            </w:pPr>
          </w:p>
        </w:tc>
        <w:tc>
          <w:tcPr>
            <w:tcW w:w="984" w:type="pct"/>
            <w:tcBorders>
              <w:top w:val="nil"/>
              <w:left w:val="nil"/>
              <w:bottom w:val="single" w:sz="4" w:space="0" w:color="auto"/>
              <w:right w:val="single" w:sz="4" w:space="0" w:color="auto"/>
            </w:tcBorders>
            <w:shd w:val="clear" w:color="auto" w:fill="auto"/>
            <w:noWrap/>
            <w:vAlign w:val="center"/>
          </w:tcPr>
          <w:p w:rsidR="004A1FD1" w:rsidRDefault="004A1FD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6 015 240,00</w:t>
            </w:r>
          </w:p>
        </w:tc>
        <w:tc>
          <w:tcPr>
            <w:tcW w:w="985" w:type="pct"/>
            <w:tcBorders>
              <w:top w:val="nil"/>
              <w:left w:val="nil"/>
              <w:bottom w:val="single" w:sz="4" w:space="0" w:color="auto"/>
              <w:right w:val="single" w:sz="4" w:space="0" w:color="auto"/>
            </w:tcBorders>
            <w:vAlign w:val="center"/>
          </w:tcPr>
          <w:p w:rsidR="004A1FD1" w:rsidRDefault="004A1FD1"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5 780 880,00</w:t>
            </w:r>
          </w:p>
        </w:tc>
        <w:tc>
          <w:tcPr>
            <w:tcW w:w="985" w:type="pct"/>
            <w:tcBorders>
              <w:top w:val="nil"/>
              <w:left w:val="nil"/>
              <w:bottom w:val="single" w:sz="4" w:space="0" w:color="auto"/>
              <w:right w:val="single" w:sz="4" w:space="0" w:color="auto"/>
            </w:tcBorders>
            <w:vAlign w:val="center"/>
          </w:tcPr>
          <w:p w:rsidR="004A1FD1" w:rsidRDefault="004A1FD1"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5 780 880,00</w:t>
            </w:r>
          </w:p>
        </w:tc>
      </w:tr>
      <w:tr w:rsidR="00844FEA" w:rsidRPr="002074C4" w:rsidTr="008A6183">
        <w:trPr>
          <w:cantSplit/>
          <w:trHeight w:val="802"/>
        </w:trPr>
        <w:tc>
          <w:tcPr>
            <w:tcW w:w="2046" w:type="pct"/>
            <w:tcBorders>
              <w:top w:val="nil"/>
              <w:left w:val="single" w:sz="4" w:space="0" w:color="auto"/>
              <w:bottom w:val="single" w:sz="4" w:space="0" w:color="auto"/>
              <w:right w:val="single" w:sz="4" w:space="0" w:color="auto"/>
            </w:tcBorders>
            <w:shd w:val="clear" w:color="auto" w:fill="auto"/>
          </w:tcPr>
          <w:p w:rsidR="00844FEA" w:rsidRPr="001708A8" w:rsidRDefault="00844FEA" w:rsidP="00D2412A">
            <w:pPr>
              <w:outlineLvl w:val="6"/>
              <w:rPr>
                <w:rFonts w:ascii="Times New Roman" w:hAnsi="Times New Roman" w:cs="Times New Roman"/>
                <w:sz w:val="24"/>
                <w:szCs w:val="24"/>
              </w:rPr>
            </w:pPr>
            <w:r>
              <w:rPr>
                <w:rFonts w:ascii="Times New Roman" w:hAnsi="Times New Roman" w:cs="Times New Roman"/>
                <w:sz w:val="24"/>
                <w:szCs w:val="24"/>
              </w:rPr>
              <w:t>Дошкольные образовательные организации</w:t>
            </w:r>
          </w:p>
        </w:tc>
        <w:tc>
          <w:tcPr>
            <w:tcW w:w="984" w:type="pct"/>
            <w:tcBorders>
              <w:top w:val="nil"/>
              <w:left w:val="nil"/>
              <w:bottom w:val="single" w:sz="4" w:space="0" w:color="auto"/>
              <w:right w:val="single" w:sz="4" w:space="0" w:color="auto"/>
            </w:tcBorders>
            <w:shd w:val="clear" w:color="auto" w:fill="auto"/>
            <w:noWrap/>
            <w:vAlign w:val="center"/>
          </w:tcPr>
          <w:p w:rsidR="00844FEA" w:rsidRDefault="004A1FD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6 357 778</w:t>
            </w:r>
            <w:r w:rsidR="00DA50F6">
              <w:rPr>
                <w:rFonts w:ascii="Times New Roman" w:hAnsi="Times New Roman" w:cs="Times New Roman"/>
                <w:sz w:val="24"/>
                <w:szCs w:val="24"/>
              </w:rPr>
              <w:t>,00</w:t>
            </w:r>
          </w:p>
        </w:tc>
        <w:tc>
          <w:tcPr>
            <w:tcW w:w="985" w:type="pct"/>
            <w:tcBorders>
              <w:top w:val="nil"/>
              <w:left w:val="nil"/>
              <w:bottom w:val="single" w:sz="4" w:space="0" w:color="auto"/>
              <w:right w:val="single" w:sz="4" w:space="0" w:color="auto"/>
            </w:tcBorders>
            <w:vAlign w:val="center"/>
          </w:tcPr>
          <w:p w:rsidR="00844FEA" w:rsidRDefault="004A1FD1"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1 505 232</w:t>
            </w:r>
            <w:r w:rsidR="00DA50F6">
              <w:rPr>
                <w:rFonts w:ascii="Times New Roman" w:hAnsi="Times New Roman" w:cs="Times New Roman"/>
                <w:sz w:val="24"/>
                <w:szCs w:val="24"/>
              </w:rPr>
              <w:t>,00</w:t>
            </w:r>
          </w:p>
        </w:tc>
        <w:tc>
          <w:tcPr>
            <w:tcW w:w="985" w:type="pct"/>
            <w:tcBorders>
              <w:top w:val="nil"/>
              <w:left w:val="nil"/>
              <w:bottom w:val="single" w:sz="4" w:space="0" w:color="auto"/>
              <w:right w:val="single" w:sz="4" w:space="0" w:color="auto"/>
            </w:tcBorders>
            <w:vAlign w:val="center"/>
          </w:tcPr>
          <w:p w:rsidR="00844FEA" w:rsidRDefault="004A1FD1"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1 707 616,00</w:t>
            </w:r>
          </w:p>
        </w:tc>
      </w:tr>
      <w:tr w:rsidR="00844FEA" w:rsidRPr="002074C4" w:rsidTr="008A6183">
        <w:trPr>
          <w:cantSplit/>
          <w:trHeight w:val="337"/>
        </w:trPr>
        <w:tc>
          <w:tcPr>
            <w:tcW w:w="2046" w:type="pct"/>
            <w:tcBorders>
              <w:top w:val="nil"/>
              <w:left w:val="single" w:sz="4" w:space="0" w:color="auto"/>
              <w:bottom w:val="single" w:sz="4" w:space="0" w:color="auto"/>
              <w:right w:val="single" w:sz="4" w:space="0" w:color="auto"/>
            </w:tcBorders>
            <w:shd w:val="clear" w:color="auto" w:fill="auto"/>
          </w:tcPr>
          <w:p w:rsidR="00844FEA" w:rsidRPr="001708A8" w:rsidRDefault="00844FEA" w:rsidP="00D2412A">
            <w:pPr>
              <w:outlineLvl w:val="5"/>
              <w:rPr>
                <w:rFonts w:ascii="Times New Roman" w:hAnsi="Times New Roman" w:cs="Times New Roman"/>
                <w:sz w:val="24"/>
                <w:szCs w:val="24"/>
              </w:rPr>
            </w:pPr>
            <w:r>
              <w:rPr>
                <w:rFonts w:ascii="Times New Roman" w:hAnsi="Times New Roman" w:cs="Times New Roman"/>
                <w:sz w:val="24"/>
                <w:szCs w:val="24"/>
              </w:rPr>
              <w:t>Общеобразовательные  организации</w:t>
            </w:r>
          </w:p>
        </w:tc>
        <w:tc>
          <w:tcPr>
            <w:tcW w:w="984" w:type="pct"/>
            <w:tcBorders>
              <w:top w:val="nil"/>
              <w:left w:val="nil"/>
              <w:bottom w:val="single" w:sz="4" w:space="0" w:color="auto"/>
              <w:right w:val="single" w:sz="4" w:space="0" w:color="auto"/>
            </w:tcBorders>
            <w:shd w:val="clear" w:color="auto" w:fill="auto"/>
            <w:noWrap/>
            <w:vAlign w:val="center"/>
          </w:tcPr>
          <w:p w:rsidR="00844FEA" w:rsidRDefault="004A1FD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12 </w:t>
            </w:r>
            <w:r w:rsidR="006B171A">
              <w:rPr>
                <w:rFonts w:ascii="Times New Roman" w:hAnsi="Times New Roman" w:cs="Times New Roman"/>
                <w:sz w:val="24"/>
                <w:szCs w:val="24"/>
              </w:rPr>
              <w:t>0</w:t>
            </w:r>
            <w:r>
              <w:rPr>
                <w:rFonts w:ascii="Times New Roman" w:hAnsi="Times New Roman" w:cs="Times New Roman"/>
                <w:sz w:val="24"/>
                <w:szCs w:val="24"/>
              </w:rPr>
              <w:t>85 442,60</w:t>
            </w:r>
          </w:p>
        </w:tc>
        <w:tc>
          <w:tcPr>
            <w:tcW w:w="985" w:type="pct"/>
            <w:tcBorders>
              <w:top w:val="nil"/>
              <w:left w:val="nil"/>
              <w:bottom w:val="single" w:sz="4" w:space="0" w:color="auto"/>
              <w:right w:val="single" w:sz="4" w:space="0" w:color="auto"/>
            </w:tcBorders>
            <w:vAlign w:val="center"/>
          </w:tcPr>
          <w:p w:rsidR="00844FEA" w:rsidRDefault="004A1FD1"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2 141 724,00</w:t>
            </w:r>
          </w:p>
        </w:tc>
        <w:tc>
          <w:tcPr>
            <w:tcW w:w="985" w:type="pct"/>
            <w:tcBorders>
              <w:top w:val="nil"/>
              <w:left w:val="nil"/>
              <w:bottom w:val="single" w:sz="4" w:space="0" w:color="auto"/>
              <w:right w:val="single" w:sz="4" w:space="0" w:color="auto"/>
            </w:tcBorders>
            <w:vAlign w:val="center"/>
          </w:tcPr>
          <w:p w:rsidR="00844FEA" w:rsidRDefault="006B171A"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2 143 035,00</w:t>
            </w:r>
          </w:p>
        </w:tc>
      </w:tr>
      <w:tr w:rsidR="00844FEA" w:rsidRPr="002074C4" w:rsidTr="008A6183">
        <w:trPr>
          <w:cantSplit/>
          <w:trHeight w:val="337"/>
        </w:trPr>
        <w:tc>
          <w:tcPr>
            <w:tcW w:w="2046" w:type="pct"/>
            <w:tcBorders>
              <w:top w:val="nil"/>
              <w:left w:val="single" w:sz="4" w:space="0" w:color="auto"/>
              <w:bottom w:val="single" w:sz="4" w:space="0" w:color="auto"/>
              <w:right w:val="single" w:sz="4" w:space="0" w:color="auto"/>
            </w:tcBorders>
            <w:shd w:val="clear" w:color="auto" w:fill="auto"/>
          </w:tcPr>
          <w:p w:rsidR="00844FEA" w:rsidRPr="00D917B3" w:rsidRDefault="00844FEA" w:rsidP="00D2412A">
            <w:pPr>
              <w:outlineLvl w:val="5"/>
              <w:rPr>
                <w:rFonts w:ascii="Times New Roman" w:hAnsi="Times New Roman" w:cs="Times New Roman"/>
                <w:sz w:val="24"/>
                <w:szCs w:val="24"/>
              </w:rPr>
            </w:pPr>
            <w:r>
              <w:rPr>
                <w:rFonts w:ascii="Times New Roman" w:hAnsi="Times New Roman" w:cs="Times New Roman"/>
                <w:sz w:val="24"/>
                <w:szCs w:val="24"/>
              </w:rPr>
              <w:t>Организации дополнительного образования</w:t>
            </w:r>
          </w:p>
        </w:tc>
        <w:tc>
          <w:tcPr>
            <w:tcW w:w="984" w:type="pct"/>
            <w:tcBorders>
              <w:top w:val="nil"/>
              <w:left w:val="nil"/>
              <w:bottom w:val="single" w:sz="4" w:space="0" w:color="auto"/>
              <w:right w:val="single" w:sz="4" w:space="0" w:color="auto"/>
            </w:tcBorders>
            <w:shd w:val="clear" w:color="auto" w:fill="auto"/>
            <w:noWrap/>
            <w:vAlign w:val="center"/>
          </w:tcPr>
          <w:p w:rsidR="00844FEA" w:rsidRDefault="006B171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1 563 310,</w:t>
            </w:r>
            <w:r w:rsidR="00DA50F6">
              <w:rPr>
                <w:rFonts w:ascii="Times New Roman" w:hAnsi="Times New Roman" w:cs="Times New Roman"/>
                <w:sz w:val="24"/>
                <w:szCs w:val="24"/>
              </w:rPr>
              <w:t>00</w:t>
            </w:r>
          </w:p>
        </w:tc>
        <w:tc>
          <w:tcPr>
            <w:tcW w:w="985" w:type="pct"/>
            <w:tcBorders>
              <w:top w:val="nil"/>
              <w:left w:val="nil"/>
              <w:bottom w:val="single" w:sz="4" w:space="0" w:color="auto"/>
              <w:right w:val="single" w:sz="4" w:space="0" w:color="auto"/>
            </w:tcBorders>
            <w:vAlign w:val="center"/>
          </w:tcPr>
          <w:p w:rsidR="00844FEA" w:rsidRDefault="006B171A"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911 400,00</w:t>
            </w:r>
          </w:p>
        </w:tc>
        <w:tc>
          <w:tcPr>
            <w:tcW w:w="985" w:type="pct"/>
            <w:tcBorders>
              <w:top w:val="nil"/>
              <w:left w:val="nil"/>
              <w:bottom w:val="single" w:sz="4" w:space="0" w:color="auto"/>
              <w:right w:val="single" w:sz="4" w:space="0" w:color="auto"/>
            </w:tcBorders>
            <w:vAlign w:val="center"/>
          </w:tcPr>
          <w:p w:rsidR="00844FEA" w:rsidRDefault="006B171A"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1 240 806,00</w:t>
            </w:r>
          </w:p>
        </w:tc>
      </w:tr>
      <w:tr w:rsidR="006B171A" w:rsidRPr="002074C4" w:rsidTr="006B171A">
        <w:trPr>
          <w:cantSplit/>
          <w:trHeight w:val="2199"/>
        </w:trPr>
        <w:tc>
          <w:tcPr>
            <w:tcW w:w="2046" w:type="pct"/>
            <w:tcBorders>
              <w:top w:val="nil"/>
              <w:left w:val="single" w:sz="4" w:space="0" w:color="auto"/>
              <w:bottom w:val="single" w:sz="4" w:space="0" w:color="auto"/>
              <w:right w:val="single" w:sz="4" w:space="0" w:color="auto"/>
            </w:tcBorders>
            <w:shd w:val="clear" w:color="auto" w:fill="auto"/>
          </w:tcPr>
          <w:p w:rsidR="006B171A" w:rsidRPr="006B171A" w:rsidRDefault="006B171A" w:rsidP="006B171A">
            <w:pPr>
              <w:rPr>
                <w:rFonts w:ascii="Times New Roman" w:hAnsi="Times New Roman" w:cs="Times New Roman"/>
                <w:color w:val="000000"/>
                <w:sz w:val="24"/>
                <w:szCs w:val="24"/>
              </w:rPr>
            </w:pPr>
            <w:proofErr w:type="gramStart"/>
            <w:r w:rsidRPr="006B171A">
              <w:rPr>
                <w:rFonts w:ascii="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6B171A" w:rsidRDefault="006B171A" w:rsidP="00D2412A">
            <w:pPr>
              <w:outlineLvl w:val="5"/>
              <w:rPr>
                <w:rFonts w:ascii="Times New Roman" w:hAnsi="Times New Roman" w:cs="Times New Roman"/>
                <w:sz w:val="24"/>
                <w:szCs w:val="24"/>
              </w:rPr>
            </w:pPr>
          </w:p>
        </w:tc>
        <w:tc>
          <w:tcPr>
            <w:tcW w:w="984" w:type="pct"/>
            <w:tcBorders>
              <w:top w:val="nil"/>
              <w:left w:val="nil"/>
              <w:bottom w:val="single" w:sz="4" w:space="0" w:color="auto"/>
              <w:right w:val="single" w:sz="4" w:space="0" w:color="auto"/>
            </w:tcBorders>
            <w:shd w:val="clear" w:color="auto" w:fill="auto"/>
            <w:noWrap/>
            <w:vAlign w:val="center"/>
          </w:tcPr>
          <w:p w:rsidR="006B171A" w:rsidRDefault="006B171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2 313 416,00</w:t>
            </w:r>
          </w:p>
        </w:tc>
        <w:tc>
          <w:tcPr>
            <w:tcW w:w="985" w:type="pct"/>
            <w:tcBorders>
              <w:top w:val="nil"/>
              <w:left w:val="nil"/>
              <w:bottom w:val="single" w:sz="4" w:space="0" w:color="auto"/>
              <w:right w:val="single" w:sz="4" w:space="0" w:color="auto"/>
            </w:tcBorders>
            <w:vAlign w:val="center"/>
          </w:tcPr>
          <w:p w:rsidR="006B171A" w:rsidRDefault="006B171A" w:rsidP="00D2412A">
            <w:pPr>
              <w:spacing w:line="252" w:lineRule="auto"/>
              <w:ind w:right="-106"/>
              <w:jc w:val="center"/>
              <w:rPr>
                <w:rFonts w:ascii="Times New Roman" w:hAnsi="Times New Roman" w:cs="Times New Roman"/>
                <w:sz w:val="24"/>
                <w:szCs w:val="24"/>
              </w:rPr>
            </w:pPr>
            <w:r>
              <w:rPr>
                <w:rFonts w:ascii="Times New Roman" w:hAnsi="Times New Roman" w:cs="Times New Roman"/>
                <w:sz w:val="24"/>
                <w:szCs w:val="24"/>
              </w:rPr>
              <w:t>2 321 006,00</w:t>
            </w:r>
          </w:p>
        </w:tc>
        <w:tc>
          <w:tcPr>
            <w:tcW w:w="985" w:type="pct"/>
            <w:tcBorders>
              <w:top w:val="nil"/>
              <w:left w:val="nil"/>
              <w:bottom w:val="single" w:sz="4" w:space="0" w:color="auto"/>
              <w:right w:val="single" w:sz="4" w:space="0" w:color="auto"/>
            </w:tcBorders>
            <w:vAlign w:val="center"/>
          </w:tcPr>
          <w:p w:rsidR="006B171A" w:rsidRDefault="006B171A" w:rsidP="00D2412A">
            <w:pPr>
              <w:spacing w:line="252" w:lineRule="auto"/>
              <w:ind w:left="-110" w:right="-118"/>
              <w:jc w:val="center"/>
              <w:rPr>
                <w:rFonts w:ascii="Times New Roman" w:hAnsi="Times New Roman" w:cs="Times New Roman"/>
                <w:sz w:val="24"/>
                <w:szCs w:val="24"/>
              </w:rPr>
            </w:pPr>
            <w:r>
              <w:rPr>
                <w:rFonts w:ascii="Times New Roman" w:hAnsi="Times New Roman" w:cs="Times New Roman"/>
                <w:sz w:val="24"/>
                <w:szCs w:val="24"/>
              </w:rPr>
              <w:t>2 527 828,00</w:t>
            </w:r>
          </w:p>
        </w:tc>
      </w:tr>
      <w:tr w:rsidR="00E16F39" w:rsidRPr="002074C4" w:rsidTr="008A6183">
        <w:trPr>
          <w:cantSplit/>
          <w:trHeight w:val="1483"/>
        </w:trPr>
        <w:tc>
          <w:tcPr>
            <w:tcW w:w="2046" w:type="pct"/>
            <w:tcBorders>
              <w:top w:val="single" w:sz="4" w:space="0" w:color="auto"/>
              <w:left w:val="single" w:sz="4" w:space="0" w:color="auto"/>
              <w:bottom w:val="single" w:sz="4" w:space="0" w:color="auto"/>
              <w:right w:val="single" w:sz="4" w:space="0" w:color="auto"/>
            </w:tcBorders>
            <w:shd w:val="clear" w:color="auto" w:fill="auto"/>
          </w:tcPr>
          <w:p w:rsidR="00E16F39" w:rsidRPr="001708A8" w:rsidRDefault="00E16F39" w:rsidP="00D2412A">
            <w:pPr>
              <w:outlineLvl w:val="5"/>
              <w:rPr>
                <w:rFonts w:ascii="Times New Roman" w:hAnsi="Times New Roman" w:cs="Times New Roman"/>
                <w:sz w:val="24"/>
                <w:szCs w:val="24"/>
              </w:rPr>
            </w:pPr>
            <w:r w:rsidRPr="00E16F39">
              <w:rPr>
                <w:rFonts w:ascii="Times New Roman" w:hAnsi="Times New Roman" w:cs="Times New Roman"/>
                <w:sz w:val="24"/>
                <w:szCs w:val="24"/>
              </w:rPr>
              <w:t>Создание цифровой образовательной среды в общеобразовательных организациях и профессиональных образов</w:t>
            </w:r>
            <w:r>
              <w:rPr>
                <w:rFonts w:ascii="Times New Roman" w:hAnsi="Times New Roman" w:cs="Times New Roman"/>
                <w:sz w:val="24"/>
                <w:szCs w:val="24"/>
              </w:rPr>
              <w:t>а</w:t>
            </w:r>
            <w:r w:rsidRPr="00E16F39">
              <w:rPr>
                <w:rFonts w:ascii="Times New Roman" w:hAnsi="Times New Roman" w:cs="Times New Roman"/>
                <w:sz w:val="24"/>
                <w:szCs w:val="24"/>
              </w:rPr>
              <w:t>тельных организациях Брянской области</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E16F39" w:rsidRDefault="006B171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314 906,00</w:t>
            </w:r>
          </w:p>
        </w:tc>
        <w:tc>
          <w:tcPr>
            <w:tcW w:w="985" w:type="pct"/>
            <w:tcBorders>
              <w:top w:val="single" w:sz="4" w:space="0" w:color="auto"/>
              <w:left w:val="nil"/>
              <w:bottom w:val="single" w:sz="4" w:space="0" w:color="auto"/>
              <w:right w:val="single" w:sz="4" w:space="0" w:color="auto"/>
            </w:tcBorders>
            <w:vAlign w:val="center"/>
          </w:tcPr>
          <w:p w:rsidR="00E16F39" w:rsidRDefault="006B171A" w:rsidP="00D2412A">
            <w:pPr>
              <w:ind w:right="-106"/>
              <w:jc w:val="center"/>
              <w:rPr>
                <w:rFonts w:ascii="Times New Roman" w:hAnsi="Times New Roman" w:cs="Times New Roman"/>
                <w:sz w:val="24"/>
                <w:szCs w:val="24"/>
              </w:rPr>
            </w:pPr>
            <w:r>
              <w:rPr>
                <w:rFonts w:ascii="Times New Roman" w:hAnsi="Times New Roman" w:cs="Times New Roman"/>
                <w:sz w:val="24"/>
                <w:szCs w:val="24"/>
              </w:rPr>
              <w:t>242 031,00</w:t>
            </w:r>
          </w:p>
        </w:tc>
        <w:tc>
          <w:tcPr>
            <w:tcW w:w="985" w:type="pct"/>
            <w:tcBorders>
              <w:top w:val="single" w:sz="4" w:space="0" w:color="auto"/>
              <w:left w:val="nil"/>
              <w:bottom w:val="single" w:sz="4" w:space="0" w:color="auto"/>
              <w:right w:val="single" w:sz="4" w:space="0" w:color="auto"/>
            </w:tcBorders>
            <w:vAlign w:val="center"/>
          </w:tcPr>
          <w:p w:rsidR="00E16F39" w:rsidRDefault="006B171A" w:rsidP="00D2412A">
            <w:pPr>
              <w:ind w:left="-110"/>
              <w:jc w:val="center"/>
              <w:rPr>
                <w:rFonts w:ascii="Times New Roman" w:hAnsi="Times New Roman" w:cs="Times New Roman"/>
                <w:sz w:val="24"/>
                <w:szCs w:val="24"/>
              </w:rPr>
            </w:pPr>
            <w:r>
              <w:rPr>
                <w:rFonts w:ascii="Times New Roman" w:hAnsi="Times New Roman" w:cs="Times New Roman"/>
                <w:sz w:val="24"/>
                <w:szCs w:val="24"/>
              </w:rPr>
              <w:t>221 047,00</w:t>
            </w:r>
          </w:p>
        </w:tc>
      </w:tr>
      <w:tr w:rsidR="00E16F39" w:rsidRPr="002074C4" w:rsidTr="008A6183">
        <w:trPr>
          <w:cantSplit/>
          <w:trHeight w:val="1483"/>
        </w:trPr>
        <w:tc>
          <w:tcPr>
            <w:tcW w:w="2046" w:type="pct"/>
            <w:tcBorders>
              <w:top w:val="single" w:sz="4" w:space="0" w:color="auto"/>
              <w:left w:val="single" w:sz="4" w:space="0" w:color="auto"/>
              <w:bottom w:val="single" w:sz="4" w:space="0" w:color="auto"/>
              <w:right w:val="single" w:sz="4" w:space="0" w:color="auto"/>
            </w:tcBorders>
            <w:shd w:val="clear" w:color="auto" w:fill="auto"/>
          </w:tcPr>
          <w:p w:rsidR="00E16F39" w:rsidRPr="001708A8" w:rsidRDefault="00E16F39" w:rsidP="00D2412A">
            <w:pPr>
              <w:outlineLvl w:val="5"/>
              <w:rPr>
                <w:rFonts w:ascii="Times New Roman" w:hAnsi="Times New Roman" w:cs="Times New Roman"/>
                <w:sz w:val="24"/>
                <w:szCs w:val="24"/>
              </w:rPr>
            </w:pPr>
            <w:r w:rsidRPr="00E16F39">
              <w:rPr>
                <w:rFonts w:ascii="Times New Roman" w:hAnsi="Times New Roman" w:cs="Times New Roman"/>
                <w:sz w:val="24"/>
                <w:szCs w:val="24"/>
              </w:rPr>
              <w:lastRenderedPageBreak/>
              <w:t xml:space="preserve">Приведение в соответствии с </w:t>
            </w:r>
            <w:proofErr w:type="spellStart"/>
            <w:r w:rsidRPr="00E16F39">
              <w:rPr>
                <w:rFonts w:ascii="Times New Roman" w:hAnsi="Times New Roman" w:cs="Times New Roman"/>
                <w:sz w:val="24"/>
                <w:szCs w:val="24"/>
              </w:rPr>
              <w:t>брендбуком</w:t>
            </w:r>
            <w:proofErr w:type="spellEnd"/>
            <w:r w:rsidRPr="00E16F39">
              <w:rPr>
                <w:rFonts w:ascii="Times New Roman" w:hAnsi="Times New Roman" w:cs="Times New Roman"/>
                <w:sz w:val="24"/>
                <w:szCs w:val="24"/>
              </w:rPr>
              <w:t xml:space="preserve"> "Точки роста" помещений муниципальных образовательных организаций</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E16F39" w:rsidRDefault="006B171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328 948,00</w:t>
            </w:r>
          </w:p>
        </w:tc>
        <w:tc>
          <w:tcPr>
            <w:tcW w:w="985" w:type="pct"/>
            <w:tcBorders>
              <w:top w:val="single" w:sz="4" w:space="0" w:color="auto"/>
              <w:left w:val="nil"/>
              <w:bottom w:val="single" w:sz="4" w:space="0" w:color="auto"/>
              <w:right w:val="single" w:sz="4" w:space="0" w:color="auto"/>
            </w:tcBorders>
            <w:vAlign w:val="center"/>
          </w:tcPr>
          <w:p w:rsidR="00E16F39" w:rsidRDefault="006B171A" w:rsidP="00D2412A">
            <w:pPr>
              <w:ind w:right="-106"/>
              <w:jc w:val="center"/>
              <w:rPr>
                <w:rFonts w:ascii="Times New Roman" w:hAnsi="Times New Roman" w:cs="Times New Roman"/>
                <w:sz w:val="24"/>
                <w:szCs w:val="24"/>
              </w:rPr>
            </w:pPr>
            <w:r>
              <w:rPr>
                <w:rFonts w:ascii="Times New Roman" w:hAnsi="Times New Roman" w:cs="Times New Roman"/>
                <w:sz w:val="24"/>
                <w:szCs w:val="24"/>
              </w:rPr>
              <w:t>328 948,00</w:t>
            </w:r>
          </w:p>
        </w:tc>
        <w:tc>
          <w:tcPr>
            <w:tcW w:w="985" w:type="pct"/>
            <w:tcBorders>
              <w:top w:val="single" w:sz="4" w:space="0" w:color="auto"/>
              <w:left w:val="nil"/>
              <w:bottom w:val="single" w:sz="4" w:space="0" w:color="auto"/>
              <w:right w:val="single" w:sz="4" w:space="0" w:color="auto"/>
            </w:tcBorders>
            <w:vAlign w:val="center"/>
          </w:tcPr>
          <w:p w:rsidR="00E16F39" w:rsidRDefault="006B171A" w:rsidP="00D2412A">
            <w:pPr>
              <w:ind w:left="-110"/>
              <w:jc w:val="center"/>
              <w:rPr>
                <w:rFonts w:ascii="Times New Roman" w:hAnsi="Times New Roman" w:cs="Times New Roman"/>
                <w:sz w:val="24"/>
                <w:szCs w:val="24"/>
              </w:rPr>
            </w:pPr>
            <w:r>
              <w:rPr>
                <w:rFonts w:ascii="Times New Roman" w:hAnsi="Times New Roman" w:cs="Times New Roman"/>
                <w:sz w:val="24"/>
                <w:szCs w:val="24"/>
              </w:rPr>
              <w:t>139 979,00</w:t>
            </w:r>
          </w:p>
        </w:tc>
      </w:tr>
      <w:tr w:rsidR="00844FEA" w:rsidRPr="002074C4" w:rsidTr="008A6183">
        <w:trPr>
          <w:cantSplit/>
          <w:trHeight w:val="1483"/>
        </w:trPr>
        <w:tc>
          <w:tcPr>
            <w:tcW w:w="2046" w:type="pct"/>
            <w:tcBorders>
              <w:top w:val="single" w:sz="4" w:space="0" w:color="auto"/>
              <w:left w:val="single" w:sz="4" w:space="0" w:color="auto"/>
              <w:bottom w:val="single" w:sz="4" w:space="0" w:color="auto"/>
              <w:right w:val="single" w:sz="4" w:space="0" w:color="auto"/>
            </w:tcBorders>
            <w:shd w:val="clear" w:color="auto" w:fill="auto"/>
          </w:tcPr>
          <w:p w:rsidR="00844FEA" w:rsidRPr="002074C4" w:rsidRDefault="00844FEA" w:rsidP="00D2412A">
            <w:pPr>
              <w:outlineLvl w:val="5"/>
              <w:rPr>
                <w:rFonts w:ascii="Times New Roman" w:hAnsi="Times New Roman" w:cs="Times New Roman"/>
                <w:sz w:val="24"/>
                <w:szCs w:val="24"/>
              </w:rPr>
            </w:pPr>
            <w:r w:rsidRPr="001708A8">
              <w:rPr>
                <w:rFonts w:ascii="Times New Roman" w:hAnsi="Times New Roman" w:cs="Times New Roman"/>
                <w:sz w:val="24"/>
                <w:szCs w:val="24"/>
              </w:rPr>
              <w:t>Учреждения, обеспечивающие деятельность органов местного самоуправления и муниципальных учреждений</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844FEA" w:rsidRPr="002074C4" w:rsidRDefault="006B171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8 910 000,00</w:t>
            </w:r>
          </w:p>
        </w:tc>
        <w:tc>
          <w:tcPr>
            <w:tcW w:w="985" w:type="pct"/>
            <w:tcBorders>
              <w:top w:val="single" w:sz="4" w:space="0" w:color="auto"/>
              <w:left w:val="nil"/>
              <w:bottom w:val="single" w:sz="4" w:space="0" w:color="auto"/>
              <w:right w:val="single" w:sz="4" w:space="0" w:color="auto"/>
            </w:tcBorders>
            <w:vAlign w:val="center"/>
          </w:tcPr>
          <w:p w:rsidR="00844FEA" w:rsidRPr="002074C4" w:rsidRDefault="006B171A" w:rsidP="00D2412A">
            <w:pPr>
              <w:ind w:right="-106"/>
              <w:jc w:val="center"/>
              <w:rPr>
                <w:rFonts w:ascii="Times New Roman" w:hAnsi="Times New Roman" w:cs="Times New Roman"/>
                <w:sz w:val="24"/>
                <w:szCs w:val="24"/>
              </w:rPr>
            </w:pPr>
            <w:r>
              <w:rPr>
                <w:rFonts w:ascii="Times New Roman" w:hAnsi="Times New Roman" w:cs="Times New Roman"/>
                <w:sz w:val="24"/>
                <w:szCs w:val="24"/>
              </w:rPr>
              <w:t>4 615 269,60</w:t>
            </w:r>
          </w:p>
        </w:tc>
        <w:tc>
          <w:tcPr>
            <w:tcW w:w="985" w:type="pct"/>
            <w:tcBorders>
              <w:top w:val="single" w:sz="4" w:space="0" w:color="auto"/>
              <w:left w:val="nil"/>
              <w:bottom w:val="single" w:sz="4" w:space="0" w:color="auto"/>
              <w:right w:val="single" w:sz="4" w:space="0" w:color="auto"/>
            </w:tcBorders>
            <w:vAlign w:val="center"/>
          </w:tcPr>
          <w:p w:rsidR="00844FEA" w:rsidRPr="002074C4" w:rsidRDefault="006B171A" w:rsidP="00D2412A">
            <w:pPr>
              <w:ind w:left="-110"/>
              <w:jc w:val="center"/>
              <w:rPr>
                <w:rFonts w:ascii="Times New Roman" w:hAnsi="Times New Roman" w:cs="Times New Roman"/>
                <w:sz w:val="24"/>
                <w:szCs w:val="24"/>
              </w:rPr>
            </w:pPr>
            <w:r>
              <w:rPr>
                <w:rFonts w:ascii="Times New Roman" w:hAnsi="Times New Roman" w:cs="Times New Roman"/>
                <w:sz w:val="24"/>
                <w:szCs w:val="24"/>
              </w:rPr>
              <w:t>5 411 200,00</w:t>
            </w:r>
          </w:p>
        </w:tc>
      </w:tr>
      <w:tr w:rsidR="00844FEA" w:rsidRPr="002074C4" w:rsidTr="008A6183">
        <w:trPr>
          <w:cantSplit/>
          <w:trHeight w:val="744"/>
        </w:trPr>
        <w:tc>
          <w:tcPr>
            <w:tcW w:w="2046" w:type="pct"/>
            <w:tcBorders>
              <w:top w:val="single" w:sz="4" w:space="0" w:color="auto"/>
              <w:left w:val="single" w:sz="4" w:space="0" w:color="auto"/>
              <w:bottom w:val="single" w:sz="4" w:space="0" w:color="auto"/>
              <w:right w:val="single" w:sz="4" w:space="0" w:color="auto"/>
            </w:tcBorders>
            <w:shd w:val="clear" w:color="auto" w:fill="auto"/>
          </w:tcPr>
          <w:p w:rsidR="00844FEA" w:rsidRPr="001708A8" w:rsidRDefault="00844FEA" w:rsidP="00D2412A">
            <w:pPr>
              <w:outlineLvl w:val="5"/>
              <w:rPr>
                <w:rFonts w:ascii="Times New Roman" w:hAnsi="Times New Roman" w:cs="Times New Roman"/>
                <w:sz w:val="24"/>
                <w:szCs w:val="24"/>
              </w:rPr>
            </w:pPr>
            <w:r>
              <w:rPr>
                <w:rFonts w:ascii="Times New Roman" w:hAnsi="Times New Roman" w:cs="Times New Roman"/>
                <w:sz w:val="24"/>
                <w:szCs w:val="24"/>
              </w:rPr>
              <w:t>Спортивно-оздоровительные комплексы и центры</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844FEA" w:rsidRDefault="006B171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3 300 000</w:t>
            </w:r>
            <w:r w:rsidR="00DA50F6">
              <w:rPr>
                <w:rFonts w:ascii="Times New Roman" w:hAnsi="Times New Roman" w:cs="Times New Roman"/>
                <w:sz w:val="24"/>
                <w:szCs w:val="24"/>
              </w:rPr>
              <w:t>,00</w:t>
            </w:r>
          </w:p>
        </w:tc>
        <w:tc>
          <w:tcPr>
            <w:tcW w:w="985" w:type="pct"/>
            <w:tcBorders>
              <w:top w:val="single" w:sz="4" w:space="0" w:color="auto"/>
              <w:left w:val="nil"/>
              <w:bottom w:val="single" w:sz="4" w:space="0" w:color="auto"/>
              <w:right w:val="single" w:sz="4" w:space="0" w:color="auto"/>
            </w:tcBorders>
            <w:vAlign w:val="center"/>
          </w:tcPr>
          <w:p w:rsidR="00844FEA" w:rsidRDefault="006B171A" w:rsidP="00D2412A">
            <w:pPr>
              <w:ind w:right="-106"/>
              <w:jc w:val="center"/>
              <w:rPr>
                <w:rFonts w:ascii="Times New Roman" w:hAnsi="Times New Roman" w:cs="Times New Roman"/>
                <w:sz w:val="24"/>
                <w:szCs w:val="24"/>
              </w:rPr>
            </w:pPr>
            <w:r>
              <w:rPr>
                <w:rFonts w:ascii="Times New Roman" w:hAnsi="Times New Roman" w:cs="Times New Roman"/>
                <w:sz w:val="24"/>
                <w:szCs w:val="24"/>
              </w:rPr>
              <w:t>717 700,00</w:t>
            </w:r>
          </w:p>
        </w:tc>
        <w:tc>
          <w:tcPr>
            <w:tcW w:w="985" w:type="pct"/>
            <w:tcBorders>
              <w:top w:val="single" w:sz="4" w:space="0" w:color="auto"/>
              <w:left w:val="nil"/>
              <w:bottom w:val="single" w:sz="4" w:space="0" w:color="auto"/>
              <w:right w:val="single" w:sz="4" w:space="0" w:color="auto"/>
            </w:tcBorders>
            <w:vAlign w:val="center"/>
          </w:tcPr>
          <w:p w:rsidR="00844FEA" w:rsidRDefault="006B171A" w:rsidP="00D2412A">
            <w:pPr>
              <w:ind w:left="-110"/>
              <w:jc w:val="center"/>
              <w:rPr>
                <w:rFonts w:ascii="Times New Roman" w:hAnsi="Times New Roman" w:cs="Times New Roman"/>
                <w:sz w:val="24"/>
                <w:szCs w:val="24"/>
              </w:rPr>
            </w:pPr>
            <w:r>
              <w:rPr>
                <w:rFonts w:ascii="Times New Roman" w:hAnsi="Times New Roman" w:cs="Times New Roman"/>
                <w:sz w:val="24"/>
                <w:szCs w:val="24"/>
              </w:rPr>
              <w:t>717 700,00</w:t>
            </w:r>
          </w:p>
        </w:tc>
      </w:tr>
      <w:tr w:rsidR="00844FEA" w:rsidRPr="002074C4" w:rsidTr="008A6183">
        <w:trPr>
          <w:cantSplit/>
          <w:trHeight w:val="896"/>
        </w:trPr>
        <w:tc>
          <w:tcPr>
            <w:tcW w:w="2046" w:type="pct"/>
            <w:tcBorders>
              <w:top w:val="single" w:sz="4" w:space="0" w:color="auto"/>
              <w:left w:val="single" w:sz="4" w:space="0" w:color="auto"/>
              <w:bottom w:val="single" w:sz="4" w:space="0" w:color="auto"/>
              <w:right w:val="single" w:sz="4" w:space="0" w:color="auto"/>
            </w:tcBorders>
            <w:shd w:val="clear" w:color="auto" w:fill="auto"/>
          </w:tcPr>
          <w:p w:rsidR="00844FEA" w:rsidRDefault="00844FEA" w:rsidP="00D2412A">
            <w:pPr>
              <w:outlineLvl w:val="5"/>
              <w:rPr>
                <w:rFonts w:ascii="Times New Roman" w:hAnsi="Times New Roman" w:cs="Times New Roman"/>
                <w:sz w:val="24"/>
                <w:szCs w:val="24"/>
              </w:rPr>
            </w:pPr>
            <w:r>
              <w:rPr>
                <w:rFonts w:ascii="Times New Roman" w:hAnsi="Times New Roman" w:cs="Times New Roman"/>
                <w:sz w:val="24"/>
                <w:szCs w:val="24"/>
              </w:rPr>
              <w:t>Мероприятия по развитию физической культуры и спорта</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844FEA" w:rsidRDefault="006B171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48 700,00</w:t>
            </w:r>
          </w:p>
        </w:tc>
        <w:tc>
          <w:tcPr>
            <w:tcW w:w="985" w:type="pct"/>
            <w:tcBorders>
              <w:top w:val="single" w:sz="4" w:space="0" w:color="auto"/>
              <w:left w:val="nil"/>
              <w:bottom w:val="single" w:sz="4" w:space="0" w:color="auto"/>
              <w:right w:val="single" w:sz="4" w:space="0" w:color="auto"/>
            </w:tcBorders>
            <w:vAlign w:val="center"/>
          </w:tcPr>
          <w:p w:rsidR="00844FEA" w:rsidRDefault="006B171A" w:rsidP="00D2412A">
            <w:pPr>
              <w:ind w:right="-106"/>
              <w:jc w:val="center"/>
              <w:rPr>
                <w:rFonts w:ascii="Times New Roman" w:hAnsi="Times New Roman" w:cs="Times New Roman"/>
                <w:sz w:val="24"/>
                <w:szCs w:val="24"/>
              </w:rPr>
            </w:pPr>
            <w:r>
              <w:rPr>
                <w:rFonts w:ascii="Times New Roman" w:hAnsi="Times New Roman" w:cs="Times New Roman"/>
                <w:sz w:val="24"/>
                <w:szCs w:val="24"/>
              </w:rPr>
              <w:t>0,00</w:t>
            </w:r>
          </w:p>
        </w:tc>
        <w:tc>
          <w:tcPr>
            <w:tcW w:w="985" w:type="pct"/>
            <w:tcBorders>
              <w:top w:val="single" w:sz="4" w:space="0" w:color="auto"/>
              <w:left w:val="nil"/>
              <w:bottom w:val="single" w:sz="4" w:space="0" w:color="auto"/>
              <w:right w:val="single" w:sz="4" w:space="0" w:color="auto"/>
            </w:tcBorders>
            <w:vAlign w:val="center"/>
          </w:tcPr>
          <w:p w:rsidR="00844FEA" w:rsidRPr="00571FB4" w:rsidRDefault="006B171A" w:rsidP="00D2412A">
            <w:pPr>
              <w:ind w:left="-110"/>
              <w:jc w:val="center"/>
              <w:rPr>
                <w:rFonts w:ascii="Times New Roman" w:hAnsi="Times New Roman" w:cs="Times New Roman"/>
                <w:sz w:val="24"/>
                <w:szCs w:val="24"/>
              </w:rPr>
            </w:pPr>
            <w:r>
              <w:rPr>
                <w:rFonts w:ascii="Times New Roman" w:hAnsi="Times New Roman" w:cs="Times New Roman"/>
                <w:sz w:val="24"/>
                <w:szCs w:val="24"/>
              </w:rPr>
              <w:t>0,00</w:t>
            </w:r>
          </w:p>
        </w:tc>
      </w:tr>
      <w:tr w:rsidR="006B171A" w:rsidRPr="002074C4" w:rsidTr="008A6183">
        <w:trPr>
          <w:cantSplit/>
          <w:trHeight w:val="896"/>
        </w:trPr>
        <w:tc>
          <w:tcPr>
            <w:tcW w:w="2046" w:type="pct"/>
            <w:tcBorders>
              <w:top w:val="single" w:sz="4" w:space="0" w:color="auto"/>
              <w:left w:val="single" w:sz="4" w:space="0" w:color="auto"/>
              <w:bottom w:val="single" w:sz="4" w:space="0" w:color="auto"/>
              <w:right w:val="single" w:sz="4" w:space="0" w:color="auto"/>
            </w:tcBorders>
            <w:shd w:val="clear" w:color="auto" w:fill="auto"/>
          </w:tcPr>
          <w:p w:rsidR="006B171A" w:rsidRPr="006B171A" w:rsidRDefault="006B171A" w:rsidP="006B171A">
            <w:pPr>
              <w:rPr>
                <w:rFonts w:ascii="Times New Roman" w:hAnsi="Times New Roman" w:cs="Times New Roman"/>
                <w:color w:val="000000"/>
                <w:sz w:val="24"/>
                <w:szCs w:val="24"/>
              </w:rPr>
            </w:pPr>
            <w:r w:rsidRPr="006B171A">
              <w:rPr>
                <w:rFonts w:ascii="Times New Roman" w:hAnsi="Times New Roman" w:cs="Times New Roman"/>
                <w:color w:val="000000"/>
                <w:sz w:val="24"/>
                <w:szCs w:val="24"/>
              </w:rPr>
              <w:t>Мероприятия по работе с семьей, детьми и молодежью</w:t>
            </w:r>
          </w:p>
          <w:p w:rsidR="006B171A" w:rsidRDefault="006B171A" w:rsidP="00D2412A">
            <w:pPr>
              <w:outlineLvl w:val="5"/>
              <w:rPr>
                <w:rFonts w:ascii="Times New Roman" w:hAnsi="Times New Roman" w:cs="Times New Roman"/>
                <w:sz w:val="24"/>
                <w:szCs w:val="24"/>
              </w:rPr>
            </w:pP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6B171A" w:rsidRDefault="006B171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16 700,00</w:t>
            </w:r>
          </w:p>
        </w:tc>
        <w:tc>
          <w:tcPr>
            <w:tcW w:w="985" w:type="pct"/>
            <w:tcBorders>
              <w:top w:val="single" w:sz="4" w:space="0" w:color="auto"/>
              <w:left w:val="nil"/>
              <w:bottom w:val="single" w:sz="4" w:space="0" w:color="auto"/>
              <w:right w:val="single" w:sz="4" w:space="0" w:color="auto"/>
            </w:tcBorders>
            <w:vAlign w:val="center"/>
          </w:tcPr>
          <w:p w:rsidR="006B171A" w:rsidRDefault="006B171A" w:rsidP="00D2412A">
            <w:pPr>
              <w:ind w:right="-106"/>
              <w:jc w:val="center"/>
              <w:rPr>
                <w:rFonts w:ascii="Times New Roman" w:hAnsi="Times New Roman" w:cs="Times New Roman"/>
                <w:sz w:val="24"/>
                <w:szCs w:val="24"/>
              </w:rPr>
            </w:pPr>
            <w:r>
              <w:rPr>
                <w:rFonts w:ascii="Times New Roman" w:hAnsi="Times New Roman" w:cs="Times New Roman"/>
                <w:sz w:val="24"/>
                <w:szCs w:val="24"/>
              </w:rPr>
              <w:t>16 700,00</w:t>
            </w:r>
          </w:p>
        </w:tc>
        <w:tc>
          <w:tcPr>
            <w:tcW w:w="985" w:type="pct"/>
            <w:tcBorders>
              <w:top w:val="single" w:sz="4" w:space="0" w:color="auto"/>
              <w:left w:val="nil"/>
              <w:bottom w:val="single" w:sz="4" w:space="0" w:color="auto"/>
              <w:right w:val="single" w:sz="4" w:space="0" w:color="auto"/>
            </w:tcBorders>
            <w:vAlign w:val="center"/>
          </w:tcPr>
          <w:p w:rsidR="006B171A" w:rsidRDefault="006B171A" w:rsidP="00D2412A">
            <w:pPr>
              <w:ind w:left="-110"/>
              <w:jc w:val="center"/>
              <w:rPr>
                <w:rFonts w:ascii="Times New Roman" w:hAnsi="Times New Roman" w:cs="Times New Roman"/>
                <w:sz w:val="24"/>
                <w:szCs w:val="24"/>
              </w:rPr>
            </w:pPr>
            <w:r>
              <w:rPr>
                <w:rFonts w:ascii="Times New Roman" w:hAnsi="Times New Roman" w:cs="Times New Roman"/>
                <w:sz w:val="24"/>
                <w:szCs w:val="24"/>
              </w:rPr>
              <w:t>16 700,00</w:t>
            </w:r>
          </w:p>
        </w:tc>
      </w:tr>
      <w:tr w:rsidR="00844FEA" w:rsidRPr="002074C4" w:rsidTr="008A6183">
        <w:trPr>
          <w:cantSplit/>
          <w:trHeight w:val="1483"/>
        </w:trPr>
        <w:tc>
          <w:tcPr>
            <w:tcW w:w="2046" w:type="pct"/>
            <w:tcBorders>
              <w:top w:val="single" w:sz="4" w:space="0" w:color="auto"/>
              <w:left w:val="single" w:sz="4" w:space="0" w:color="auto"/>
              <w:bottom w:val="single" w:sz="4" w:space="0" w:color="auto"/>
              <w:right w:val="single" w:sz="4" w:space="0" w:color="auto"/>
            </w:tcBorders>
            <w:shd w:val="clear" w:color="auto" w:fill="auto"/>
          </w:tcPr>
          <w:p w:rsidR="00844FEA" w:rsidRDefault="00844FEA" w:rsidP="00D2412A">
            <w:pPr>
              <w:outlineLvl w:val="5"/>
              <w:rPr>
                <w:rFonts w:ascii="Times New Roman" w:hAnsi="Times New Roman" w:cs="Times New Roman"/>
                <w:sz w:val="24"/>
                <w:szCs w:val="24"/>
              </w:rPr>
            </w:pPr>
            <w:r>
              <w:rPr>
                <w:rFonts w:ascii="Times New Roman" w:hAnsi="Times New Roman" w:cs="Times New Roman"/>
                <w:sz w:val="24"/>
                <w:szCs w:val="24"/>
              </w:rPr>
              <w:t xml:space="preserve"> </w:t>
            </w:r>
            <w:r w:rsidRPr="00B820DE">
              <w:rPr>
                <w:rFonts w:ascii="Times New Roman" w:hAnsi="Times New Roman" w:cs="Times New Roman"/>
                <w:sz w:val="24"/>
                <w:szCs w:val="24"/>
              </w:rPr>
              <w:t>Обеспечение сохранности жилых помещений, закрепленных за детьми-сиротами и детьми, оставшимися без попечения родителей</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844FEA" w:rsidRDefault="00DA50F6"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99 600,00</w:t>
            </w:r>
          </w:p>
        </w:tc>
        <w:tc>
          <w:tcPr>
            <w:tcW w:w="985" w:type="pct"/>
            <w:tcBorders>
              <w:top w:val="single" w:sz="4" w:space="0" w:color="auto"/>
              <w:left w:val="nil"/>
              <w:bottom w:val="single" w:sz="4" w:space="0" w:color="auto"/>
              <w:right w:val="single" w:sz="4" w:space="0" w:color="auto"/>
            </w:tcBorders>
            <w:vAlign w:val="center"/>
          </w:tcPr>
          <w:p w:rsidR="00844FEA" w:rsidRDefault="00DA50F6" w:rsidP="00D2412A">
            <w:pPr>
              <w:ind w:right="-106"/>
              <w:jc w:val="center"/>
              <w:rPr>
                <w:rFonts w:ascii="Times New Roman" w:hAnsi="Times New Roman" w:cs="Times New Roman"/>
                <w:sz w:val="24"/>
                <w:szCs w:val="24"/>
              </w:rPr>
            </w:pPr>
            <w:r>
              <w:rPr>
                <w:rFonts w:ascii="Times New Roman" w:hAnsi="Times New Roman" w:cs="Times New Roman"/>
                <w:sz w:val="24"/>
                <w:szCs w:val="24"/>
              </w:rPr>
              <w:t>99 600,00</w:t>
            </w:r>
          </w:p>
        </w:tc>
        <w:tc>
          <w:tcPr>
            <w:tcW w:w="985" w:type="pct"/>
            <w:tcBorders>
              <w:top w:val="single" w:sz="4" w:space="0" w:color="auto"/>
              <w:left w:val="nil"/>
              <w:bottom w:val="single" w:sz="4" w:space="0" w:color="auto"/>
              <w:right w:val="single" w:sz="4" w:space="0" w:color="auto"/>
            </w:tcBorders>
            <w:vAlign w:val="center"/>
          </w:tcPr>
          <w:p w:rsidR="00844FEA" w:rsidRDefault="00DA50F6" w:rsidP="00D2412A">
            <w:pPr>
              <w:ind w:left="-110"/>
              <w:jc w:val="center"/>
              <w:rPr>
                <w:rFonts w:ascii="Times New Roman" w:hAnsi="Times New Roman" w:cs="Times New Roman"/>
                <w:sz w:val="24"/>
                <w:szCs w:val="24"/>
              </w:rPr>
            </w:pPr>
            <w:r>
              <w:rPr>
                <w:rFonts w:ascii="Times New Roman" w:hAnsi="Times New Roman" w:cs="Times New Roman"/>
                <w:sz w:val="24"/>
                <w:szCs w:val="24"/>
              </w:rPr>
              <w:t>99 600,00</w:t>
            </w:r>
          </w:p>
        </w:tc>
      </w:tr>
      <w:tr w:rsidR="00ED6A2B" w:rsidRPr="002074C4" w:rsidTr="008A6183">
        <w:trPr>
          <w:cantSplit/>
          <w:trHeight w:val="301"/>
        </w:trPr>
        <w:tc>
          <w:tcPr>
            <w:tcW w:w="2046" w:type="pct"/>
            <w:tcBorders>
              <w:top w:val="single" w:sz="4" w:space="0" w:color="auto"/>
              <w:left w:val="single" w:sz="4" w:space="0" w:color="auto"/>
              <w:bottom w:val="single" w:sz="4" w:space="0" w:color="auto"/>
              <w:right w:val="single" w:sz="4" w:space="0" w:color="auto"/>
            </w:tcBorders>
            <w:shd w:val="clear" w:color="auto" w:fill="auto"/>
          </w:tcPr>
          <w:p w:rsidR="00ED6A2B" w:rsidRPr="00B820DE" w:rsidRDefault="00ED6A2B" w:rsidP="00D2412A">
            <w:pPr>
              <w:outlineLvl w:val="2"/>
              <w:rPr>
                <w:rFonts w:ascii="Times New Roman" w:hAnsi="Times New Roman" w:cs="Times New Roman"/>
                <w:sz w:val="24"/>
                <w:szCs w:val="24"/>
              </w:rPr>
            </w:pPr>
            <w:r w:rsidRPr="002074C4">
              <w:rPr>
                <w:rFonts w:ascii="Times New Roman" w:hAnsi="Times New Roman" w:cs="Times New Roman"/>
                <w:sz w:val="24"/>
                <w:szCs w:val="24"/>
              </w:rPr>
              <w:t xml:space="preserve">Мероприятия </w:t>
            </w:r>
            <w:r>
              <w:rPr>
                <w:rFonts w:ascii="Times New Roman" w:hAnsi="Times New Roman" w:cs="Times New Roman"/>
                <w:sz w:val="24"/>
                <w:szCs w:val="24"/>
              </w:rPr>
              <w:t>по проведению оздоровительной ка</w:t>
            </w:r>
            <w:r w:rsidRPr="002074C4">
              <w:rPr>
                <w:rFonts w:ascii="Times New Roman" w:hAnsi="Times New Roman" w:cs="Times New Roman"/>
                <w:sz w:val="24"/>
                <w:szCs w:val="24"/>
              </w:rPr>
              <w:t xml:space="preserve">мпании детей </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ED6A2B" w:rsidRDefault="00DA50F6"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481 371,00</w:t>
            </w:r>
          </w:p>
        </w:tc>
        <w:tc>
          <w:tcPr>
            <w:tcW w:w="985" w:type="pct"/>
            <w:tcBorders>
              <w:top w:val="single" w:sz="4" w:space="0" w:color="auto"/>
              <w:left w:val="nil"/>
              <w:bottom w:val="single" w:sz="4" w:space="0" w:color="auto"/>
              <w:right w:val="single" w:sz="4" w:space="0" w:color="auto"/>
            </w:tcBorders>
            <w:vAlign w:val="center"/>
          </w:tcPr>
          <w:p w:rsidR="00ED6A2B" w:rsidRDefault="00DA50F6" w:rsidP="00C8709F">
            <w:pPr>
              <w:spacing w:line="252" w:lineRule="auto"/>
              <w:jc w:val="center"/>
              <w:rPr>
                <w:rFonts w:ascii="Times New Roman" w:hAnsi="Times New Roman" w:cs="Times New Roman"/>
                <w:sz w:val="24"/>
                <w:szCs w:val="24"/>
              </w:rPr>
            </w:pPr>
            <w:r>
              <w:rPr>
                <w:rFonts w:ascii="Times New Roman" w:hAnsi="Times New Roman" w:cs="Times New Roman"/>
                <w:sz w:val="24"/>
                <w:szCs w:val="24"/>
              </w:rPr>
              <w:t>481 371,00</w:t>
            </w:r>
          </w:p>
        </w:tc>
        <w:tc>
          <w:tcPr>
            <w:tcW w:w="985" w:type="pct"/>
            <w:tcBorders>
              <w:top w:val="single" w:sz="4" w:space="0" w:color="auto"/>
              <w:left w:val="nil"/>
              <w:bottom w:val="single" w:sz="4" w:space="0" w:color="auto"/>
              <w:right w:val="single" w:sz="4" w:space="0" w:color="auto"/>
            </w:tcBorders>
            <w:vAlign w:val="center"/>
          </w:tcPr>
          <w:p w:rsidR="00ED6A2B" w:rsidRDefault="00DA50F6" w:rsidP="00C8709F">
            <w:pPr>
              <w:spacing w:line="252" w:lineRule="auto"/>
              <w:jc w:val="center"/>
              <w:rPr>
                <w:rFonts w:ascii="Times New Roman" w:hAnsi="Times New Roman" w:cs="Times New Roman"/>
                <w:sz w:val="24"/>
                <w:szCs w:val="24"/>
              </w:rPr>
            </w:pPr>
            <w:r>
              <w:rPr>
                <w:rFonts w:ascii="Times New Roman" w:hAnsi="Times New Roman" w:cs="Times New Roman"/>
                <w:sz w:val="24"/>
                <w:szCs w:val="24"/>
              </w:rPr>
              <w:t>481 371,00</w:t>
            </w:r>
          </w:p>
        </w:tc>
      </w:tr>
      <w:tr w:rsidR="00F8475F" w:rsidRPr="002074C4" w:rsidTr="008A6183">
        <w:trPr>
          <w:cantSplit/>
          <w:trHeight w:val="301"/>
        </w:trPr>
        <w:tc>
          <w:tcPr>
            <w:tcW w:w="2046" w:type="pct"/>
            <w:tcBorders>
              <w:top w:val="single" w:sz="4" w:space="0" w:color="auto"/>
              <w:left w:val="single" w:sz="4" w:space="0" w:color="auto"/>
              <w:bottom w:val="single" w:sz="4" w:space="0" w:color="auto"/>
              <w:right w:val="single" w:sz="4" w:space="0" w:color="auto"/>
            </w:tcBorders>
            <w:shd w:val="clear" w:color="auto" w:fill="auto"/>
          </w:tcPr>
          <w:p w:rsidR="00F8475F" w:rsidRPr="001708A8" w:rsidRDefault="00F8475F" w:rsidP="00D2412A">
            <w:pPr>
              <w:outlineLvl w:val="2"/>
              <w:rPr>
                <w:rFonts w:ascii="Times New Roman" w:hAnsi="Times New Roman" w:cs="Times New Roman"/>
                <w:b/>
                <w:sz w:val="24"/>
                <w:szCs w:val="24"/>
              </w:rPr>
            </w:pPr>
            <w:r w:rsidRPr="001708A8">
              <w:rPr>
                <w:rFonts w:ascii="Times New Roman" w:hAnsi="Times New Roman" w:cs="Times New Roman"/>
                <w:b/>
                <w:sz w:val="24"/>
                <w:szCs w:val="24"/>
              </w:rPr>
              <w:t>Итого:</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F8475F" w:rsidRPr="001708A8" w:rsidRDefault="006B171A" w:rsidP="00D2412A">
            <w:pPr>
              <w:spacing w:line="252" w:lineRule="auto"/>
              <w:jc w:val="center"/>
              <w:rPr>
                <w:rFonts w:ascii="Times New Roman" w:hAnsi="Times New Roman" w:cs="Times New Roman"/>
                <w:b/>
                <w:sz w:val="24"/>
                <w:szCs w:val="24"/>
              </w:rPr>
            </w:pPr>
            <w:r>
              <w:rPr>
                <w:rFonts w:ascii="Times New Roman" w:hAnsi="Times New Roman" w:cs="Times New Roman"/>
                <w:b/>
                <w:sz w:val="24"/>
                <w:szCs w:val="24"/>
              </w:rPr>
              <w:t>151 355 309,60</w:t>
            </w:r>
          </w:p>
        </w:tc>
        <w:tc>
          <w:tcPr>
            <w:tcW w:w="985" w:type="pct"/>
            <w:tcBorders>
              <w:top w:val="single" w:sz="4" w:space="0" w:color="auto"/>
              <w:left w:val="nil"/>
              <w:bottom w:val="single" w:sz="4" w:space="0" w:color="auto"/>
              <w:right w:val="single" w:sz="4" w:space="0" w:color="auto"/>
            </w:tcBorders>
            <w:vAlign w:val="center"/>
          </w:tcPr>
          <w:p w:rsidR="00F8475F" w:rsidRPr="001708A8" w:rsidRDefault="006B171A" w:rsidP="00F8475F">
            <w:pPr>
              <w:spacing w:line="252" w:lineRule="auto"/>
              <w:rPr>
                <w:rFonts w:ascii="Times New Roman" w:hAnsi="Times New Roman" w:cs="Times New Roman"/>
                <w:b/>
                <w:sz w:val="24"/>
                <w:szCs w:val="24"/>
              </w:rPr>
            </w:pPr>
            <w:r>
              <w:rPr>
                <w:rFonts w:ascii="Times New Roman" w:hAnsi="Times New Roman" w:cs="Times New Roman"/>
                <w:b/>
                <w:sz w:val="24"/>
                <w:szCs w:val="24"/>
              </w:rPr>
              <w:t>119 461 568,60</w:t>
            </w:r>
          </w:p>
        </w:tc>
        <w:tc>
          <w:tcPr>
            <w:tcW w:w="985" w:type="pct"/>
            <w:tcBorders>
              <w:top w:val="single" w:sz="4" w:space="0" w:color="auto"/>
              <w:left w:val="nil"/>
              <w:bottom w:val="single" w:sz="4" w:space="0" w:color="auto"/>
              <w:right w:val="single" w:sz="4" w:space="0" w:color="auto"/>
            </w:tcBorders>
          </w:tcPr>
          <w:p w:rsidR="00F8475F" w:rsidRPr="001708A8" w:rsidRDefault="006B171A" w:rsidP="008A6183">
            <w:pPr>
              <w:spacing w:line="252" w:lineRule="auto"/>
              <w:jc w:val="center"/>
              <w:rPr>
                <w:rFonts w:ascii="Times New Roman" w:hAnsi="Times New Roman" w:cs="Times New Roman"/>
                <w:b/>
                <w:sz w:val="24"/>
                <w:szCs w:val="24"/>
              </w:rPr>
            </w:pPr>
            <w:r>
              <w:rPr>
                <w:rFonts w:ascii="Times New Roman" w:hAnsi="Times New Roman" w:cs="Times New Roman"/>
                <w:b/>
                <w:sz w:val="24"/>
                <w:szCs w:val="24"/>
              </w:rPr>
              <w:t>121 317 359,00</w:t>
            </w:r>
          </w:p>
        </w:tc>
      </w:tr>
    </w:tbl>
    <w:p w:rsidR="00844FEA" w:rsidRDefault="00844FEA" w:rsidP="00844FEA">
      <w:pPr>
        <w:widowControl w:val="0"/>
        <w:autoSpaceDE w:val="0"/>
        <w:autoSpaceDN w:val="0"/>
        <w:adjustRightInd w:val="0"/>
        <w:spacing w:after="0" w:line="240" w:lineRule="auto"/>
        <w:ind w:left="100"/>
        <w:rPr>
          <w:rFonts w:ascii="Times New Roman" w:hAnsi="Times New Roman" w:cs="Times New Roman"/>
          <w:sz w:val="24"/>
          <w:szCs w:val="24"/>
        </w:rPr>
      </w:pPr>
    </w:p>
    <w:p w:rsidR="00844FEA" w:rsidRPr="00F61B38" w:rsidRDefault="00844FEA" w:rsidP="00844FEA">
      <w:pPr>
        <w:spacing w:before="240" w:after="120" w:line="252" w:lineRule="auto"/>
        <w:jc w:val="center"/>
        <w:rPr>
          <w:rFonts w:ascii="Times New Roman" w:hAnsi="Times New Roman" w:cs="Times New Roman"/>
          <w:b/>
          <w:color w:val="1F497D"/>
          <w:sz w:val="28"/>
          <w:szCs w:val="28"/>
        </w:rPr>
      </w:pPr>
      <w:r w:rsidRPr="00F61B38">
        <w:rPr>
          <w:rFonts w:ascii="Times New Roman" w:hAnsi="Times New Roman" w:cs="Times New Roman"/>
          <w:b/>
          <w:color w:val="1F497D"/>
          <w:sz w:val="28"/>
          <w:szCs w:val="28"/>
        </w:rPr>
        <w:t>МУНИЦИПАЛЬНАЯ ПРО</w:t>
      </w:r>
      <w:r>
        <w:rPr>
          <w:rFonts w:ascii="Times New Roman" w:hAnsi="Times New Roman" w:cs="Times New Roman"/>
          <w:b/>
          <w:color w:val="1F497D"/>
          <w:sz w:val="28"/>
          <w:szCs w:val="28"/>
        </w:rPr>
        <w:t>ГРАММА</w:t>
      </w:r>
      <w:r>
        <w:rPr>
          <w:rFonts w:ascii="Times New Roman" w:hAnsi="Times New Roman" w:cs="Times New Roman"/>
          <w:b/>
          <w:color w:val="1F497D"/>
          <w:sz w:val="28"/>
          <w:szCs w:val="28"/>
        </w:rPr>
        <w:br/>
        <w:t>«УПРАВЛЕНИЕ МУНИЦИПАЛЬНОЙ</w:t>
      </w:r>
      <w:r w:rsidRPr="00F61B38">
        <w:rPr>
          <w:rFonts w:ascii="Times New Roman" w:hAnsi="Times New Roman" w:cs="Times New Roman"/>
          <w:b/>
          <w:color w:val="1F497D"/>
          <w:sz w:val="28"/>
          <w:szCs w:val="28"/>
        </w:rPr>
        <w:t xml:space="preserve"> </w:t>
      </w:r>
      <w:r>
        <w:rPr>
          <w:rFonts w:ascii="Times New Roman" w:hAnsi="Times New Roman" w:cs="Times New Roman"/>
          <w:b/>
          <w:color w:val="1F497D"/>
          <w:sz w:val="28"/>
          <w:szCs w:val="28"/>
        </w:rPr>
        <w:t>СОБСТВЕННОСТЬЮ</w:t>
      </w:r>
      <w:r w:rsidRPr="00F61B38">
        <w:rPr>
          <w:rFonts w:ascii="Times New Roman" w:hAnsi="Times New Roman" w:cs="Times New Roman"/>
          <w:b/>
          <w:color w:val="1F497D"/>
          <w:sz w:val="28"/>
          <w:szCs w:val="28"/>
        </w:rPr>
        <w:t xml:space="preserve"> </w:t>
      </w:r>
      <w:r>
        <w:rPr>
          <w:rFonts w:ascii="Times New Roman" w:hAnsi="Times New Roman" w:cs="Times New Roman"/>
          <w:b/>
          <w:color w:val="1F497D"/>
          <w:sz w:val="28"/>
          <w:szCs w:val="28"/>
        </w:rPr>
        <w:t>ГОРДЕЕ</w:t>
      </w:r>
      <w:r w:rsidR="00C97B59">
        <w:rPr>
          <w:rFonts w:ascii="Times New Roman" w:hAnsi="Times New Roman" w:cs="Times New Roman"/>
          <w:b/>
          <w:color w:val="1F497D"/>
          <w:sz w:val="28"/>
          <w:szCs w:val="28"/>
        </w:rPr>
        <w:t>ВСКОГО МУНИЦИП</w:t>
      </w:r>
      <w:r w:rsidR="006B171A">
        <w:rPr>
          <w:rFonts w:ascii="Times New Roman" w:hAnsi="Times New Roman" w:cs="Times New Roman"/>
          <w:b/>
          <w:color w:val="1F497D"/>
          <w:sz w:val="28"/>
          <w:szCs w:val="28"/>
        </w:rPr>
        <w:t>АЛЬНОГО РАЙОНА</w:t>
      </w:r>
      <w:r w:rsidRPr="00F61B38">
        <w:rPr>
          <w:rFonts w:ascii="Times New Roman" w:hAnsi="Times New Roman" w:cs="Times New Roman"/>
          <w:b/>
          <w:color w:val="1F497D"/>
          <w:sz w:val="28"/>
          <w:szCs w:val="28"/>
        </w:rPr>
        <w:t>»</w:t>
      </w:r>
    </w:p>
    <w:p w:rsidR="00844FEA" w:rsidRPr="00F61B38" w:rsidRDefault="00844FEA" w:rsidP="00EF143D">
      <w:pPr>
        <w:ind w:firstLine="709"/>
        <w:jc w:val="both"/>
        <w:rPr>
          <w:rFonts w:ascii="Times New Roman" w:hAnsi="Times New Roman" w:cs="Times New Roman"/>
          <w:sz w:val="28"/>
          <w:szCs w:val="28"/>
        </w:rPr>
      </w:pPr>
      <w:r w:rsidRPr="00F61B38">
        <w:rPr>
          <w:rFonts w:ascii="Times New Roman" w:hAnsi="Times New Roman" w:cs="Times New Roman"/>
          <w:sz w:val="28"/>
          <w:szCs w:val="28"/>
        </w:rPr>
        <w:t>Муниципальная про</w:t>
      </w:r>
      <w:r>
        <w:rPr>
          <w:rFonts w:ascii="Times New Roman" w:hAnsi="Times New Roman" w:cs="Times New Roman"/>
          <w:sz w:val="28"/>
          <w:szCs w:val="28"/>
        </w:rPr>
        <w:t>грамма «Управление муниципальной</w:t>
      </w:r>
      <w:r w:rsidRPr="00F61B38">
        <w:rPr>
          <w:rFonts w:ascii="Times New Roman" w:hAnsi="Times New Roman" w:cs="Times New Roman"/>
          <w:sz w:val="28"/>
          <w:szCs w:val="28"/>
        </w:rPr>
        <w:t xml:space="preserve"> </w:t>
      </w:r>
      <w:r>
        <w:rPr>
          <w:rFonts w:ascii="Times New Roman" w:hAnsi="Times New Roman" w:cs="Times New Roman"/>
          <w:sz w:val="28"/>
          <w:szCs w:val="28"/>
        </w:rPr>
        <w:t xml:space="preserve">собственностью </w:t>
      </w:r>
      <w:r w:rsidRPr="00F61B38">
        <w:rPr>
          <w:rFonts w:ascii="Times New Roman" w:hAnsi="Times New Roman" w:cs="Times New Roman"/>
          <w:sz w:val="28"/>
          <w:szCs w:val="28"/>
        </w:rPr>
        <w:t xml:space="preserve"> </w:t>
      </w:r>
      <w:r>
        <w:rPr>
          <w:rFonts w:ascii="Times New Roman" w:hAnsi="Times New Roman" w:cs="Times New Roman"/>
          <w:sz w:val="28"/>
          <w:szCs w:val="28"/>
        </w:rPr>
        <w:t>Гордеевского</w:t>
      </w:r>
      <w:r w:rsidRPr="00F61B3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7323B1">
        <w:rPr>
          <w:rFonts w:ascii="Times New Roman" w:hAnsi="Times New Roman" w:cs="Times New Roman"/>
          <w:sz w:val="28"/>
          <w:szCs w:val="28"/>
        </w:rPr>
        <w:t>района</w:t>
      </w:r>
      <w:r w:rsidR="00C97B59">
        <w:rPr>
          <w:rFonts w:ascii="Times New Roman" w:hAnsi="Times New Roman" w:cs="Times New Roman"/>
          <w:sz w:val="28"/>
          <w:szCs w:val="28"/>
        </w:rPr>
        <w:t>»</w:t>
      </w:r>
      <w:r w:rsidRPr="00F61B38">
        <w:rPr>
          <w:rFonts w:ascii="Times New Roman" w:hAnsi="Times New Roman" w:cs="Times New Roman"/>
          <w:sz w:val="28"/>
          <w:szCs w:val="28"/>
        </w:rPr>
        <w:t xml:space="preserve"> направлена на повышение эффективности управления и распоряжения муниципальной собственностью </w:t>
      </w:r>
      <w:r>
        <w:rPr>
          <w:rFonts w:ascii="Times New Roman" w:hAnsi="Times New Roman" w:cs="Times New Roman"/>
          <w:sz w:val="28"/>
          <w:szCs w:val="28"/>
        </w:rPr>
        <w:t>Гордеевского</w:t>
      </w:r>
      <w:r w:rsidRPr="00F61B38">
        <w:rPr>
          <w:rFonts w:ascii="Times New Roman" w:hAnsi="Times New Roman" w:cs="Times New Roman"/>
          <w:sz w:val="28"/>
          <w:szCs w:val="28"/>
        </w:rPr>
        <w:t xml:space="preserve"> района.</w:t>
      </w:r>
    </w:p>
    <w:p w:rsidR="00844FEA" w:rsidRPr="00F61B38" w:rsidRDefault="00844FEA" w:rsidP="00844FEA">
      <w:pPr>
        <w:spacing w:line="252" w:lineRule="auto"/>
        <w:ind w:firstLine="709"/>
        <w:jc w:val="both"/>
        <w:rPr>
          <w:rFonts w:ascii="Times New Roman" w:hAnsi="Times New Roman" w:cs="Times New Roman"/>
          <w:sz w:val="28"/>
          <w:szCs w:val="28"/>
        </w:rPr>
      </w:pPr>
      <w:r w:rsidRPr="00F61B38">
        <w:rPr>
          <w:rFonts w:ascii="Times New Roman" w:hAnsi="Times New Roman" w:cs="Times New Roman"/>
          <w:sz w:val="28"/>
          <w:szCs w:val="28"/>
        </w:rPr>
        <w:t xml:space="preserve">Задачей муниципальной  программы является обеспечение эффективного управления и распоряжение муниципальным имуществом </w:t>
      </w:r>
      <w:r>
        <w:rPr>
          <w:rFonts w:ascii="Times New Roman" w:hAnsi="Times New Roman" w:cs="Times New Roman"/>
          <w:sz w:val="28"/>
          <w:szCs w:val="28"/>
        </w:rPr>
        <w:t>Гордеевского</w:t>
      </w:r>
      <w:r w:rsidRPr="00F61B38">
        <w:rPr>
          <w:rFonts w:ascii="Times New Roman" w:hAnsi="Times New Roman" w:cs="Times New Roman"/>
          <w:sz w:val="28"/>
          <w:szCs w:val="28"/>
        </w:rPr>
        <w:t xml:space="preserve"> района, рациональное его использование.</w:t>
      </w:r>
    </w:p>
    <w:p w:rsidR="00844FEA" w:rsidRDefault="00844FEA" w:rsidP="00844FEA">
      <w:pPr>
        <w:widowControl w:val="0"/>
        <w:autoSpaceDE w:val="0"/>
        <w:autoSpaceDN w:val="0"/>
        <w:adjustRightInd w:val="0"/>
        <w:spacing w:after="0" w:line="240" w:lineRule="auto"/>
        <w:ind w:left="100"/>
        <w:rPr>
          <w:rFonts w:ascii="Times New Roman" w:hAnsi="Times New Roman" w:cs="Times New Roman"/>
          <w:b/>
          <w:bCs/>
          <w:color w:val="262626"/>
          <w:sz w:val="24"/>
          <w:szCs w:val="24"/>
        </w:rPr>
      </w:pPr>
      <w:r w:rsidRPr="00DE2968">
        <w:rPr>
          <w:rFonts w:ascii="Times New Roman" w:hAnsi="Times New Roman" w:cs="Times New Roman"/>
          <w:b/>
          <w:bCs/>
          <w:color w:val="262626"/>
          <w:sz w:val="24"/>
          <w:szCs w:val="24"/>
        </w:rPr>
        <w:t>Основные направления расходов:</w:t>
      </w:r>
    </w:p>
    <w:p w:rsidR="00844FEA" w:rsidRPr="00E13AEA" w:rsidRDefault="00844FEA" w:rsidP="00844FEA">
      <w:pPr>
        <w:widowControl w:val="0"/>
        <w:autoSpaceDE w:val="0"/>
        <w:autoSpaceDN w:val="0"/>
        <w:adjustRightInd w:val="0"/>
        <w:spacing w:after="0" w:line="240" w:lineRule="auto"/>
        <w:ind w:left="100"/>
        <w:rPr>
          <w:rFonts w:ascii="Times New Roman" w:hAnsi="Times New Roman" w:cs="Times New Roman"/>
          <w:bCs/>
          <w:color w:val="262626"/>
          <w:sz w:val="24"/>
          <w:szCs w:val="24"/>
        </w:rPr>
      </w:pPr>
      <w:r w:rsidRPr="00E13AEA">
        <w:rPr>
          <w:rFonts w:ascii="Times New Roman" w:hAnsi="Times New Roman" w:cs="Times New Roman"/>
          <w:bCs/>
          <w:color w:val="262626"/>
          <w:sz w:val="24"/>
          <w:szCs w:val="24"/>
        </w:rPr>
        <w:lastRenderedPageBreak/>
        <w:t xml:space="preserve">                                                                                                                </w:t>
      </w:r>
      <w:r w:rsidR="008C429F">
        <w:rPr>
          <w:rFonts w:ascii="Times New Roman" w:hAnsi="Times New Roman" w:cs="Times New Roman"/>
          <w:bCs/>
          <w:color w:val="262626"/>
          <w:sz w:val="24"/>
          <w:szCs w:val="24"/>
        </w:rPr>
        <w:t xml:space="preserve">                             </w:t>
      </w:r>
      <w:r w:rsidRPr="00E13AEA">
        <w:rPr>
          <w:rFonts w:ascii="Times New Roman" w:hAnsi="Times New Roman" w:cs="Times New Roman"/>
          <w:bCs/>
          <w:color w:val="262626"/>
          <w:sz w:val="24"/>
          <w:szCs w:val="24"/>
        </w:rPr>
        <w:t>рублей</w:t>
      </w:r>
    </w:p>
    <w:tbl>
      <w:tblPr>
        <w:tblW w:w="4959" w:type="pct"/>
        <w:tblLayout w:type="fixed"/>
        <w:tblLook w:val="04A0" w:firstRow="1" w:lastRow="0" w:firstColumn="1" w:lastColumn="0" w:noHBand="0" w:noVBand="1"/>
      </w:tblPr>
      <w:tblGrid>
        <w:gridCol w:w="3794"/>
        <w:gridCol w:w="1985"/>
        <w:gridCol w:w="1985"/>
        <w:gridCol w:w="1871"/>
      </w:tblGrid>
      <w:tr w:rsidR="008C429F" w:rsidRPr="0085321B" w:rsidTr="008C429F">
        <w:trPr>
          <w:cantSplit/>
          <w:trHeight w:val="207"/>
          <w:tblHeader/>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F61B38" w:rsidRDefault="00844FEA" w:rsidP="00D2412A">
            <w:pPr>
              <w:spacing w:line="252" w:lineRule="auto"/>
              <w:jc w:val="center"/>
              <w:rPr>
                <w:rFonts w:ascii="Times New Roman" w:hAnsi="Times New Roman" w:cs="Times New Roman"/>
                <w:sz w:val="24"/>
                <w:szCs w:val="24"/>
              </w:rPr>
            </w:pPr>
            <w:r w:rsidRPr="00F61B38">
              <w:rPr>
                <w:rFonts w:ascii="Times New Roman" w:hAnsi="Times New Roman" w:cs="Times New Roman"/>
                <w:sz w:val="24"/>
                <w:szCs w:val="24"/>
              </w:rPr>
              <w:t>Направление расходов</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rsidR="00844FEA" w:rsidRPr="00F61B38" w:rsidRDefault="00844FEA" w:rsidP="008C429F">
            <w:pPr>
              <w:spacing w:line="252" w:lineRule="auto"/>
              <w:jc w:val="center"/>
              <w:rPr>
                <w:rFonts w:ascii="Times New Roman" w:hAnsi="Times New Roman" w:cs="Times New Roman"/>
                <w:sz w:val="24"/>
                <w:szCs w:val="24"/>
              </w:rPr>
            </w:pPr>
            <w:r w:rsidRPr="00F61B38">
              <w:rPr>
                <w:rFonts w:ascii="Times New Roman" w:hAnsi="Times New Roman" w:cs="Times New Roman"/>
                <w:sz w:val="24"/>
                <w:szCs w:val="24"/>
              </w:rPr>
              <w:t>20</w:t>
            </w:r>
            <w:r w:rsidR="00EF143D">
              <w:rPr>
                <w:rFonts w:ascii="Times New Roman" w:hAnsi="Times New Roman" w:cs="Times New Roman"/>
                <w:sz w:val="24"/>
                <w:szCs w:val="24"/>
              </w:rPr>
              <w:t>2</w:t>
            </w:r>
            <w:r w:rsidR="007323B1">
              <w:rPr>
                <w:rFonts w:ascii="Times New Roman" w:hAnsi="Times New Roman" w:cs="Times New Roman"/>
                <w:sz w:val="24"/>
                <w:szCs w:val="24"/>
              </w:rPr>
              <w:t>2</w:t>
            </w:r>
            <w:r w:rsidRPr="00F61B38">
              <w:rPr>
                <w:rFonts w:ascii="Times New Roman" w:hAnsi="Times New Roman" w:cs="Times New Roman"/>
                <w:sz w:val="24"/>
                <w:szCs w:val="24"/>
              </w:rPr>
              <w:t xml:space="preserve"> год</w:t>
            </w:r>
          </w:p>
        </w:tc>
        <w:tc>
          <w:tcPr>
            <w:tcW w:w="1030" w:type="pct"/>
            <w:tcBorders>
              <w:top w:val="single" w:sz="4" w:space="0" w:color="auto"/>
              <w:left w:val="nil"/>
              <w:bottom w:val="single" w:sz="4" w:space="0" w:color="auto"/>
              <w:right w:val="single" w:sz="4" w:space="0" w:color="auto"/>
            </w:tcBorders>
            <w:vAlign w:val="center"/>
          </w:tcPr>
          <w:p w:rsidR="00844FEA" w:rsidRPr="00F61B38" w:rsidRDefault="00844FEA" w:rsidP="008C429F">
            <w:pPr>
              <w:spacing w:line="252" w:lineRule="auto"/>
              <w:ind w:right="-55"/>
              <w:jc w:val="center"/>
              <w:rPr>
                <w:rFonts w:ascii="Times New Roman" w:hAnsi="Times New Roman" w:cs="Times New Roman"/>
                <w:sz w:val="24"/>
                <w:szCs w:val="24"/>
              </w:rPr>
            </w:pPr>
            <w:r w:rsidRPr="00F61B38">
              <w:rPr>
                <w:rFonts w:ascii="Times New Roman" w:hAnsi="Times New Roman" w:cs="Times New Roman"/>
                <w:sz w:val="24"/>
                <w:szCs w:val="24"/>
              </w:rPr>
              <w:t>20</w:t>
            </w:r>
            <w:r w:rsidR="007323B1">
              <w:rPr>
                <w:rFonts w:ascii="Times New Roman" w:hAnsi="Times New Roman" w:cs="Times New Roman"/>
                <w:sz w:val="24"/>
                <w:szCs w:val="24"/>
              </w:rPr>
              <w:t>23</w:t>
            </w:r>
            <w:r w:rsidRPr="00F61B38">
              <w:rPr>
                <w:rFonts w:ascii="Times New Roman" w:hAnsi="Times New Roman" w:cs="Times New Roman"/>
                <w:sz w:val="24"/>
                <w:szCs w:val="24"/>
              </w:rPr>
              <w:t xml:space="preserve"> год</w:t>
            </w:r>
          </w:p>
        </w:tc>
        <w:tc>
          <w:tcPr>
            <w:tcW w:w="971" w:type="pct"/>
            <w:tcBorders>
              <w:top w:val="single" w:sz="4" w:space="0" w:color="auto"/>
              <w:left w:val="nil"/>
              <w:bottom w:val="single" w:sz="4" w:space="0" w:color="auto"/>
              <w:right w:val="single" w:sz="4" w:space="0" w:color="auto"/>
            </w:tcBorders>
            <w:vAlign w:val="center"/>
          </w:tcPr>
          <w:p w:rsidR="00844FEA" w:rsidRPr="00F61B38" w:rsidRDefault="00844FEA" w:rsidP="008C429F">
            <w:pPr>
              <w:spacing w:line="252" w:lineRule="auto"/>
              <w:ind w:right="-107"/>
              <w:jc w:val="center"/>
              <w:rPr>
                <w:rFonts w:ascii="Times New Roman" w:hAnsi="Times New Roman" w:cs="Times New Roman"/>
                <w:sz w:val="24"/>
                <w:szCs w:val="24"/>
              </w:rPr>
            </w:pPr>
            <w:r w:rsidRPr="00F61B38">
              <w:rPr>
                <w:rFonts w:ascii="Times New Roman" w:hAnsi="Times New Roman" w:cs="Times New Roman"/>
                <w:sz w:val="24"/>
                <w:szCs w:val="24"/>
              </w:rPr>
              <w:t>20</w:t>
            </w:r>
            <w:r w:rsidR="007323B1">
              <w:rPr>
                <w:rFonts w:ascii="Times New Roman" w:hAnsi="Times New Roman" w:cs="Times New Roman"/>
                <w:sz w:val="24"/>
                <w:szCs w:val="24"/>
              </w:rPr>
              <w:t>24</w:t>
            </w:r>
            <w:r w:rsidRPr="00F61B38">
              <w:rPr>
                <w:rFonts w:ascii="Times New Roman" w:hAnsi="Times New Roman" w:cs="Times New Roman"/>
                <w:sz w:val="24"/>
                <w:szCs w:val="24"/>
              </w:rPr>
              <w:t xml:space="preserve"> год</w:t>
            </w:r>
          </w:p>
        </w:tc>
      </w:tr>
      <w:tr w:rsidR="008C429F" w:rsidRPr="0085321B" w:rsidTr="008C429F">
        <w:trPr>
          <w:cantSplit/>
          <w:trHeight w:val="207"/>
          <w:tblHeader/>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Pr="00F61B38" w:rsidRDefault="00844FEA" w:rsidP="00D2412A">
            <w:pPr>
              <w:spacing w:line="252" w:lineRule="auto"/>
              <w:rPr>
                <w:rFonts w:ascii="Times New Roman" w:hAnsi="Times New Roman" w:cs="Times New Roman"/>
                <w:sz w:val="24"/>
                <w:szCs w:val="24"/>
              </w:rPr>
            </w:pPr>
            <w:r w:rsidRPr="00F61B38">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030" w:type="pct"/>
            <w:tcBorders>
              <w:top w:val="single" w:sz="4" w:space="0" w:color="auto"/>
              <w:left w:val="nil"/>
              <w:bottom w:val="single" w:sz="4" w:space="0" w:color="auto"/>
              <w:right w:val="single" w:sz="4" w:space="0" w:color="auto"/>
            </w:tcBorders>
            <w:shd w:val="clear" w:color="auto" w:fill="auto"/>
            <w:vAlign w:val="center"/>
          </w:tcPr>
          <w:p w:rsidR="00844FEA" w:rsidRPr="00F61B38" w:rsidRDefault="007323B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1 760 000,00</w:t>
            </w:r>
          </w:p>
        </w:tc>
        <w:tc>
          <w:tcPr>
            <w:tcW w:w="1030" w:type="pct"/>
            <w:tcBorders>
              <w:top w:val="single" w:sz="4" w:space="0" w:color="auto"/>
              <w:left w:val="nil"/>
              <w:bottom w:val="single" w:sz="4" w:space="0" w:color="auto"/>
              <w:right w:val="single" w:sz="4" w:space="0" w:color="auto"/>
            </w:tcBorders>
            <w:vAlign w:val="center"/>
          </w:tcPr>
          <w:p w:rsidR="00844FEA" w:rsidRPr="00F61B38" w:rsidRDefault="007323B1" w:rsidP="008C429F">
            <w:pPr>
              <w:spacing w:line="252" w:lineRule="auto"/>
              <w:jc w:val="center"/>
              <w:rPr>
                <w:rFonts w:ascii="Times New Roman" w:hAnsi="Times New Roman" w:cs="Times New Roman"/>
                <w:sz w:val="24"/>
                <w:szCs w:val="24"/>
              </w:rPr>
            </w:pPr>
            <w:r>
              <w:rPr>
                <w:rFonts w:ascii="Times New Roman" w:hAnsi="Times New Roman" w:cs="Times New Roman"/>
                <w:sz w:val="24"/>
                <w:szCs w:val="24"/>
              </w:rPr>
              <w:t>1 558 581,00</w:t>
            </w:r>
          </w:p>
        </w:tc>
        <w:tc>
          <w:tcPr>
            <w:tcW w:w="971" w:type="pct"/>
            <w:tcBorders>
              <w:top w:val="single" w:sz="4" w:space="0" w:color="auto"/>
              <w:left w:val="nil"/>
              <w:bottom w:val="single" w:sz="4" w:space="0" w:color="auto"/>
              <w:right w:val="single" w:sz="4" w:space="0" w:color="auto"/>
            </w:tcBorders>
            <w:vAlign w:val="center"/>
          </w:tcPr>
          <w:p w:rsidR="00844FEA" w:rsidRPr="00F61B38" w:rsidRDefault="007323B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1 558 581,00</w:t>
            </w:r>
          </w:p>
        </w:tc>
      </w:tr>
      <w:tr w:rsidR="007323B1" w:rsidRPr="0085321B" w:rsidTr="007323B1">
        <w:trPr>
          <w:cantSplit/>
          <w:trHeight w:val="971"/>
          <w:tblHeader/>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23B1" w:rsidRPr="007323B1" w:rsidRDefault="007323B1" w:rsidP="007323B1">
            <w:pPr>
              <w:rPr>
                <w:rFonts w:ascii="Times New Roman" w:hAnsi="Times New Roman" w:cs="Times New Roman"/>
                <w:color w:val="000000"/>
                <w:sz w:val="24"/>
                <w:szCs w:val="24"/>
              </w:rPr>
            </w:pPr>
            <w:r w:rsidRPr="007323B1">
              <w:rPr>
                <w:rFonts w:ascii="Times New Roman" w:hAnsi="Times New Roman" w:cs="Times New Roman"/>
                <w:color w:val="000000"/>
                <w:sz w:val="24"/>
                <w:szCs w:val="24"/>
              </w:rPr>
              <w:t>Оценка имущества, признание прав и регулирование отношений муниципальной собственности</w:t>
            </w:r>
          </w:p>
          <w:p w:rsidR="007323B1" w:rsidRPr="00F61B38" w:rsidRDefault="007323B1" w:rsidP="00D2412A">
            <w:pPr>
              <w:spacing w:line="252" w:lineRule="auto"/>
              <w:rPr>
                <w:rFonts w:ascii="Times New Roman" w:hAnsi="Times New Roman" w:cs="Times New Roman"/>
                <w:sz w:val="24"/>
                <w:szCs w:val="24"/>
              </w:rPr>
            </w:pPr>
          </w:p>
        </w:tc>
        <w:tc>
          <w:tcPr>
            <w:tcW w:w="1030" w:type="pct"/>
            <w:tcBorders>
              <w:top w:val="single" w:sz="4" w:space="0" w:color="auto"/>
              <w:left w:val="nil"/>
              <w:bottom w:val="single" w:sz="4" w:space="0" w:color="auto"/>
              <w:right w:val="single" w:sz="4" w:space="0" w:color="auto"/>
            </w:tcBorders>
            <w:shd w:val="clear" w:color="auto" w:fill="auto"/>
            <w:vAlign w:val="center"/>
          </w:tcPr>
          <w:p w:rsidR="007323B1" w:rsidRDefault="007323B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141 419,00</w:t>
            </w:r>
          </w:p>
        </w:tc>
        <w:tc>
          <w:tcPr>
            <w:tcW w:w="1030" w:type="pct"/>
            <w:tcBorders>
              <w:top w:val="single" w:sz="4" w:space="0" w:color="auto"/>
              <w:left w:val="nil"/>
              <w:bottom w:val="single" w:sz="4" w:space="0" w:color="auto"/>
              <w:right w:val="single" w:sz="4" w:space="0" w:color="auto"/>
            </w:tcBorders>
            <w:vAlign w:val="center"/>
          </w:tcPr>
          <w:p w:rsidR="007323B1" w:rsidRDefault="007323B1" w:rsidP="008C429F">
            <w:pPr>
              <w:spacing w:line="252"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71" w:type="pct"/>
            <w:tcBorders>
              <w:top w:val="single" w:sz="4" w:space="0" w:color="auto"/>
              <w:left w:val="nil"/>
              <w:bottom w:val="single" w:sz="4" w:space="0" w:color="auto"/>
              <w:right w:val="single" w:sz="4" w:space="0" w:color="auto"/>
            </w:tcBorders>
            <w:vAlign w:val="center"/>
          </w:tcPr>
          <w:p w:rsidR="007323B1" w:rsidRDefault="007323B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8C429F" w:rsidRPr="0085321B" w:rsidTr="008C429F">
        <w:trPr>
          <w:cantSplit/>
          <w:trHeight w:val="801"/>
          <w:tblHeader/>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29F" w:rsidRPr="00F61B38" w:rsidRDefault="008C429F" w:rsidP="00D2412A">
            <w:pPr>
              <w:spacing w:line="252" w:lineRule="auto"/>
              <w:rPr>
                <w:rFonts w:ascii="Times New Roman" w:hAnsi="Times New Roman" w:cs="Times New Roman"/>
                <w:sz w:val="24"/>
                <w:szCs w:val="24"/>
              </w:rPr>
            </w:pPr>
            <w:r w:rsidRPr="008C429F">
              <w:rPr>
                <w:rFonts w:ascii="Times New Roman" w:hAnsi="Times New Roman" w:cs="Times New Roman"/>
                <w:sz w:val="24"/>
                <w:szCs w:val="24"/>
              </w:rPr>
              <w:t>Эксплуатация и содержание имущества казны муниципального образования</w:t>
            </w:r>
          </w:p>
        </w:tc>
        <w:tc>
          <w:tcPr>
            <w:tcW w:w="1030" w:type="pct"/>
            <w:tcBorders>
              <w:top w:val="single" w:sz="4" w:space="0" w:color="auto"/>
              <w:left w:val="nil"/>
              <w:bottom w:val="single" w:sz="4" w:space="0" w:color="auto"/>
              <w:right w:val="single" w:sz="4" w:space="0" w:color="auto"/>
            </w:tcBorders>
            <w:shd w:val="clear" w:color="auto" w:fill="auto"/>
            <w:vAlign w:val="center"/>
          </w:tcPr>
          <w:p w:rsidR="008C429F" w:rsidRDefault="008C429F"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60 000,00</w:t>
            </w:r>
          </w:p>
        </w:tc>
        <w:tc>
          <w:tcPr>
            <w:tcW w:w="1030" w:type="pct"/>
            <w:tcBorders>
              <w:top w:val="single" w:sz="4" w:space="0" w:color="auto"/>
              <w:left w:val="nil"/>
              <w:bottom w:val="single" w:sz="4" w:space="0" w:color="auto"/>
              <w:right w:val="single" w:sz="4" w:space="0" w:color="auto"/>
            </w:tcBorders>
            <w:vAlign w:val="center"/>
          </w:tcPr>
          <w:p w:rsidR="008C429F" w:rsidRDefault="007323B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71" w:type="pct"/>
            <w:tcBorders>
              <w:top w:val="single" w:sz="4" w:space="0" w:color="auto"/>
              <w:left w:val="nil"/>
              <w:bottom w:val="single" w:sz="4" w:space="0" w:color="auto"/>
              <w:right w:val="single" w:sz="4" w:space="0" w:color="auto"/>
            </w:tcBorders>
            <w:vAlign w:val="center"/>
          </w:tcPr>
          <w:p w:rsidR="008C429F" w:rsidRDefault="007323B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8C429F" w:rsidRPr="006021F8" w:rsidTr="008C429F">
        <w:trPr>
          <w:cantSplit/>
          <w:trHeight w:val="513"/>
          <w:tblHeader/>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4FEA" w:rsidRPr="00F61B38" w:rsidRDefault="00844FEA" w:rsidP="00D2412A">
            <w:pPr>
              <w:spacing w:line="252" w:lineRule="auto"/>
              <w:jc w:val="center"/>
              <w:rPr>
                <w:rFonts w:ascii="Times New Roman" w:hAnsi="Times New Roman" w:cs="Times New Roman"/>
                <w:b/>
                <w:sz w:val="24"/>
                <w:szCs w:val="24"/>
              </w:rPr>
            </w:pPr>
            <w:r w:rsidRPr="00F61B38">
              <w:rPr>
                <w:rFonts w:ascii="Times New Roman" w:hAnsi="Times New Roman" w:cs="Times New Roman"/>
                <w:b/>
                <w:sz w:val="24"/>
                <w:szCs w:val="24"/>
              </w:rPr>
              <w:t>Всего по программе:</w:t>
            </w:r>
          </w:p>
          <w:p w:rsidR="00844FEA" w:rsidRPr="00F61B38" w:rsidRDefault="00844FEA" w:rsidP="00D2412A">
            <w:pPr>
              <w:spacing w:line="252" w:lineRule="auto"/>
              <w:jc w:val="center"/>
              <w:rPr>
                <w:rFonts w:ascii="Times New Roman" w:hAnsi="Times New Roman" w:cs="Times New Roman"/>
                <w:sz w:val="24"/>
                <w:szCs w:val="24"/>
              </w:rPr>
            </w:pPr>
          </w:p>
        </w:tc>
        <w:tc>
          <w:tcPr>
            <w:tcW w:w="1030" w:type="pct"/>
            <w:tcBorders>
              <w:top w:val="single" w:sz="4" w:space="0" w:color="auto"/>
              <w:left w:val="nil"/>
              <w:bottom w:val="single" w:sz="4" w:space="0" w:color="auto"/>
              <w:right w:val="single" w:sz="4" w:space="0" w:color="auto"/>
            </w:tcBorders>
            <w:shd w:val="clear" w:color="auto" w:fill="auto"/>
            <w:vAlign w:val="center"/>
          </w:tcPr>
          <w:p w:rsidR="00844FEA" w:rsidRPr="00F61B38" w:rsidRDefault="007323B1" w:rsidP="00D2412A">
            <w:pPr>
              <w:spacing w:line="252" w:lineRule="auto"/>
              <w:jc w:val="center"/>
              <w:rPr>
                <w:rFonts w:ascii="Times New Roman" w:hAnsi="Times New Roman" w:cs="Times New Roman"/>
                <w:b/>
                <w:sz w:val="24"/>
                <w:szCs w:val="24"/>
              </w:rPr>
            </w:pPr>
            <w:r>
              <w:rPr>
                <w:rFonts w:ascii="Times New Roman" w:hAnsi="Times New Roman" w:cs="Times New Roman"/>
                <w:b/>
                <w:sz w:val="24"/>
                <w:szCs w:val="24"/>
              </w:rPr>
              <w:t>1 760 000</w:t>
            </w:r>
            <w:r w:rsidR="00307C53">
              <w:rPr>
                <w:rFonts w:ascii="Times New Roman" w:hAnsi="Times New Roman" w:cs="Times New Roman"/>
                <w:b/>
                <w:sz w:val="24"/>
                <w:szCs w:val="24"/>
              </w:rPr>
              <w:t>,00</w:t>
            </w:r>
          </w:p>
        </w:tc>
        <w:tc>
          <w:tcPr>
            <w:tcW w:w="1030" w:type="pct"/>
            <w:tcBorders>
              <w:top w:val="single" w:sz="4" w:space="0" w:color="auto"/>
              <w:left w:val="nil"/>
              <w:bottom w:val="single" w:sz="4" w:space="0" w:color="auto"/>
              <w:right w:val="single" w:sz="4" w:space="0" w:color="auto"/>
            </w:tcBorders>
            <w:vAlign w:val="center"/>
          </w:tcPr>
          <w:p w:rsidR="00844FEA" w:rsidRPr="00F61B38" w:rsidRDefault="007323B1" w:rsidP="00D2412A">
            <w:pPr>
              <w:spacing w:line="252" w:lineRule="auto"/>
              <w:jc w:val="center"/>
              <w:rPr>
                <w:rFonts w:ascii="Times New Roman" w:hAnsi="Times New Roman" w:cs="Times New Roman"/>
                <w:b/>
                <w:sz w:val="24"/>
                <w:szCs w:val="24"/>
              </w:rPr>
            </w:pPr>
            <w:r>
              <w:rPr>
                <w:rFonts w:ascii="Times New Roman" w:hAnsi="Times New Roman" w:cs="Times New Roman"/>
                <w:b/>
                <w:sz w:val="24"/>
                <w:szCs w:val="24"/>
              </w:rPr>
              <w:t>1 558 581</w:t>
            </w:r>
            <w:r w:rsidR="00307C53">
              <w:rPr>
                <w:rFonts w:ascii="Times New Roman" w:hAnsi="Times New Roman" w:cs="Times New Roman"/>
                <w:b/>
                <w:sz w:val="24"/>
                <w:szCs w:val="24"/>
              </w:rPr>
              <w:t>,00</w:t>
            </w:r>
          </w:p>
        </w:tc>
        <w:tc>
          <w:tcPr>
            <w:tcW w:w="971" w:type="pct"/>
            <w:tcBorders>
              <w:top w:val="single" w:sz="4" w:space="0" w:color="auto"/>
              <w:left w:val="nil"/>
              <w:bottom w:val="single" w:sz="4" w:space="0" w:color="auto"/>
              <w:right w:val="single" w:sz="4" w:space="0" w:color="auto"/>
            </w:tcBorders>
            <w:vAlign w:val="center"/>
          </w:tcPr>
          <w:p w:rsidR="00844FEA" w:rsidRPr="00F61B38" w:rsidRDefault="007323B1" w:rsidP="00D2412A">
            <w:pPr>
              <w:spacing w:line="252" w:lineRule="auto"/>
              <w:jc w:val="center"/>
              <w:rPr>
                <w:rFonts w:ascii="Times New Roman" w:hAnsi="Times New Roman" w:cs="Times New Roman"/>
                <w:b/>
                <w:sz w:val="24"/>
                <w:szCs w:val="24"/>
              </w:rPr>
            </w:pPr>
            <w:r>
              <w:rPr>
                <w:rFonts w:ascii="Times New Roman" w:hAnsi="Times New Roman" w:cs="Times New Roman"/>
                <w:b/>
                <w:sz w:val="24"/>
                <w:szCs w:val="24"/>
              </w:rPr>
              <w:t>1 558 581</w:t>
            </w:r>
            <w:r w:rsidR="00307C53">
              <w:rPr>
                <w:rFonts w:ascii="Times New Roman" w:hAnsi="Times New Roman" w:cs="Times New Roman"/>
                <w:b/>
                <w:sz w:val="24"/>
                <w:szCs w:val="24"/>
              </w:rPr>
              <w:t>,00</w:t>
            </w:r>
          </w:p>
        </w:tc>
      </w:tr>
    </w:tbl>
    <w:p w:rsidR="00844FEA" w:rsidRDefault="00844FEA" w:rsidP="00844FEA">
      <w:pPr>
        <w:spacing w:before="240" w:after="120" w:line="252" w:lineRule="auto"/>
        <w:rPr>
          <w:rFonts w:ascii="Garamond" w:hAnsi="Garamond"/>
          <w:b/>
          <w:color w:val="1F497D"/>
          <w:sz w:val="28"/>
          <w:szCs w:val="28"/>
        </w:rPr>
      </w:pPr>
    </w:p>
    <w:p w:rsidR="00844FEA" w:rsidRPr="00A62E9E" w:rsidRDefault="00844FEA" w:rsidP="00844FEA">
      <w:pPr>
        <w:spacing w:before="240" w:after="120" w:line="252" w:lineRule="auto"/>
        <w:jc w:val="center"/>
        <w:rPr>
          <w:rFonts w:ascii="Garamond" w:hAnsi="Garamond"/>
          <w:b/>
          <w:color w:val="1F497D"/>
          <w:sz w:val="28"/>
          <w:szCs w:val="28"/>
        </w:rPr>
      </w:pPr>
      <w:r w:rsidRPr="00A62E9E">
        <w:rPr>
          <w:rFonts w:ascii="Garamond" w:hAnsi="Garamond"/>
          <w:b/>
          <w:color w:val="1F497D"/>
          <w:sz w:val="28"/>
          <w:szCs w:val="28"/>
        </w:rPr>
        <w:t>МУНИЦИПАЛЬНАЯ ПРОГРАММА</w:t>
      </w:r>
      <w:r w:rsidRPr="00A62E9E">
        <w:rPr>
          <w:rFonts w:ascii="Garamond" w:hAnsi="Garamond"/>
          <w:b/>
          <w:color w:val="1F497D"/>
          <w:sz w:val="28"/>
          <w:szCs w:val="28"/>
        </w:rPr>
        <w:br/>
        <w:t xml:space="preserve">«УПРАВЛЕНИЕ МУНИЦИПАЛЬНЫМИ ФИНАНСАМИ </w:t>
      </w:r>
      <w:r>
        <w:rPr>
          <w:rFonts w:ascii="Garamond" w:hAnsi="Garamond"/>
          <w:b/>
          <w:color w:val="1F497D"/>
          <w:sz w:val="28"/>
          <w:szCs w:val="28"/>
        </w:rPr>
        <w:t>ГОРДЕЕВСКОГО МУНИЦИПАЛЬНОГО</w:t>
      </w:r>
      <w:r w:rsidRPr="00A62E9E">
        <w:rPr>
          <w:rFonts w:ascii="Garamond" w:hAnsi="Garamond"/>
          <w:b/>
          <w:color w:val="1F497D"/>
          <w:sz w:val="28"/>
          <w:szCs w:val="28"/>
        </w:rPr>
        <w:t xml:space="preserve"> РАЙОНА</w:t>
      </w:r>
      <w:r>
        <w:rPr>
          <w:rFonts w:ascii="Garamond" w:hAnsi="Garamond"/>
          <w:b/>
          <w:color w:val="1F497D"/>
          <w:sz w:val="28"/>
          <w:szCs w:val="28"/>
        </w:rPr>
        <w:t>»</w:t>
      </w:r>
    </w:p>
    <w:p w:rsidR="00844FEA" w:rsidRDefault="00844FEA" w:rsidP="00844FEA">
      <w:pPr>
        <w:widowControl w:val="0"/>
        <w:autoSpaceDE w:val="0"/>
        <w:autoSpaceDN w:val="0"/>
        <w:adjustRightInd w:val="0"/>
        <w:spacing w:after="0" w:line="240" w:lineRule="auto"/>
        <w:rPr>
          <w:rFonts w:ascii="Times New Roman" w:hAnsi="Times New Roman" w:cs="Times New Roman"/>
          <w:sz w:val="24"/>
          <w:szCs w:val="24"/>
        </w:rPr>
      </w:pPr>
    </w:p>
    <w:p w:rsidR="00844FEA" w:rsidRPr="00191747" w:rsidRDefault="00844FEA" w:rsidP="00844F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91747">
        <w:rPr>
          <w:rFonts w:ascii="Times New Roman" w:hAnsi="Times New Roman" w:cs="Times New Roman"/>
          <w:b/>
          <w:bCs/>
          <w:color w:val="262626"/>
          <w:sz w:val="28"/>
          <w:szCs w:val="28"/>
        </w:rPr>
        <w:t xml:space="preserve"> Цели муниципальной программы:</w:t>
      </w:r>
      <w:r w:rsidRPr="00191747">
        <w:rPr>
          <w:rFonts w:ascii="Times New Roman" w:hAnsi="Times New Roman" w:cs="Times New Roman"/>
          <w:sz w:val="28"/>
          <w:szCs w:val="28"/>
        </w:rPr>
        <w:t xml:space="preserve"> Обеспечение долгосрочной сбалансированности и устойчивости бюджетной системы, повышение качества управления муниципальными  финансами </w:t>
      </w:r>
      <w:r>
        <w:rPr>
          <w:rFonts w:ascii="Times New Roman" w:hAnsi="Times New Roman" w:cs="Times New Roman"/>
          <w:sz w:val="28"/>
          <w:szCs w:val="28"/>
        </w:rPr>
        <w:t>Гордеевского</w:t>
      </w:r>
      <w:r w:rsidRPr="00191747">
        <w:rPr>
          <w:rFonts w:ascii="Times New Roman" w:hAnsi="Times New Roman" w:cs="Times New Roman"/>
          <w:sz w:val="28"/>
          <w:szCs w:val="28"/>
        </w:rPr>
        <w:t xml:space="preserve"> района. </w:t>
      </w:r>
    </w:p>
    <w:p w:rsidR="00844FEA" w:rsidRPr="00191747" w:rsidRDefault="00844FEA" w:rsidP="00844FEA">
      <w:pPr>
        <w:widowControl w:val="0"/>
        <w:autoSpaceDE w:val="0"/>
        <w:autoSpaceDN w:val="0"/>
        <w:adjustRightInd w:val="0"/>
        <w:ind w:firstLine="540"/>
        <w:jc w:val="both"/>
        <w:rPr>
          <w:rFonts w:ascii="Times New Roman" w:hAnsi="Times New Roman" w:cs="Times New Roman"/>
          <w:sz w:val="28"/>
          <w:szCs w:val="28"/>
        </w:rPr>
      </w:pPr>
      <w:r w:rsidRPr="00191747">
        <w:rPr>
          <w:rFonts w:ascii="Times New Roman" w:hAnsi="Times New Roman" w:cs="Times New Roman"/>
          <w:b/>
          <w:color w:val="262626"/>
          <w:sz w:val="28"/>
          <w:szCs w:val="28"/>
        </w:rPr>
        <w:t xml:space="preserve"> Задачи муниципальной программы:</w:t>
      </w:r>
      <w:r w:rsidRPr="00191747">
        <w:rPr>
          <w:rFonts w:ascii="Times New Roman" w:hAnsi="Times New Roman" w:cs="Times New Roman"/>
          <w:sz w:val="28"/>
          <w:szCs w:val="28"/>
        </w:rPr>
        <w:t xml:space="preserve"> обеспечение финансовой устойчивости бюджетной системы </w:t>
      </w:r>
      <w:r>
        <w:rPr>
          <w:rFonts w:ascii="Times New Roman" w:hAnsi="Times New Roman" w:cs="Times New Roman"/>
          <w:sz w:val="28"/>
          <w:szCs w:val="28"/>
        </w:rPr>
        <w:t>Гордеевского</w:t>
      </w:r>
      <w:r w:rsidRPr="00191747">
        <w:rPr>
          <w:rFonts w:ascii="Times New Roman" w:hAnsi="Times New Roman" w:cs="Times New Roman"/>
          <w:sz w:val="28"/>
          <w:szCs w:val="28"/>
        </w:rPr>
        <w:t xml:space="preserve"> района путем проведения сбалансированной финансовой политики; создание условий для эффективного и ответственного управления муниципальными финансами сбалансированное управление расходами районного бюджета.</w:t>
      </w:r>
    </w:p>
    <w:p w:rsidR="00844FEA" w:rsidRPr="00191747" w:rsidRDefault="00844FEA" w:rsidP="00844FEA">
      <w:pPr>
        <w:widowControl w:val="0"/>
        <w:autoSpaceDE w:val="0"/>
        <w:autoSpaceDN w:val="0"/>
        <w:adjustRightInd w:val="0"/>
        <w:spacing w:after="0" w:line="240" w:lineRule="auto"/>
        <w:rPr>
          <w:rFonts w:ascii="Times New Roman" w:hAnsi="Times New Roman" w:cs="Times New Roman"/>
          <w:bCs/>
          <w:color w:val="262626"/>
          <w:sz w:val="28"/>
          <w:szCs w:val="28"/>
        </w:rPr>
      </w:pPr>
      <w:r w:rsidRPr="00191747">
        <w:rPr>
          <w:rFonts w:ascii="Times New Roman" w:hAnsi="Times New Roman" w:cs="Times New Roman"/>
          <w:b/>
          <w:bCs/>
          <w:color w:val="262626"/>
          <w:sz w:val="28"/>
          <w:szCs w:val="28"/>
        </w:rPr>
        <w:t xml:space="preserve">Ответственный исполнитель:  </w:t>
      </w:r>
      <w:r w:rsidRPr="00191747">
        <w:rPr>
          <w:rFonts w:ascii="Times New Roman" w:hAnsi="Times New Roman" w:cs="Times New Roman"/>
          <w:bCs/>
          <w:color w:val="262626"/>
          <w:sz w:val="28"/>
          <w:szCs w:val="28"/>
        </w:rPr>
        <w:t xml:space="preserve">Финансовый отдел администрации </w:t>
      </w:r>
      <w:r>
        <w:rPr>
          <w:rFonts w:ascii="Times New Roman" w:hAnsi="Times New Roman" w:cs="Times New Roman"/>
          <w:bCs/>
          <w:color w:val="262626"/>
          <w:sz w:val="28"/>
          <w:szCs w:val="28"/>
        </w:rPr>
        <w:t>Гордеевского</w:t>
      </w:r>
      <w:r w:rsidRPr="00191747">
        <w:rPr>
          <w:rFonts w:ascii="Times New Roman" w:hAnsi="Times New Roman" w:cs="Times New Roman"/>
          <w:bCs/>
          <w:color w:val="262626"/>
          <w:sz w:val="28"/>
          <w:szCs w:val="28"/>
        </w:rPr>
        <w:t xml:space="preserve"> района</w:t>
      </w:r>
    </w:p>
    <w:p w:rsidR="00844FEA" w:rsidRPr="00191747" w:rsidRDefault="00844FEA" w:rsidP="00844FEA">
      <w:pPr>
        <w:widowControl w:val="0"/>
        <w:autoSpaceDE w:val="0"/>
        <w:autoSpaceDN w:val="0"/>
        <w:adjustRightInd w:val="0"/>
        <w:spacing w:after="0" w:line="240" w:lineRule="auto"/>
        <w:rPr>
          <w:rFonts w:ascii="Times New Roman" w:hAnsi="Times New Roman" w:cs="Times New Roman"/>
          <w:bCs/>
          <w:color w:val="262626"/>
          <w:sz w:val="28"/>
          <w:szCs w:val="28"/>
        </w:rPr>
      </w:pPr>
    </w:p>
    <w:p w:rsidR="00844FEA" w:rsidRDefault="00844FEA" w:rsidP="00844FEA">
      <w:pPr>
        <w:widowControl w:val="0"/>
        <w:autoSpaceDE w:val="0"/>
        <w:autoSpaceDN w:val="0"/>
        <w:adjustRightInd w:val="0"/>
        <w:spacing w:after="0" w:line="240" w:lineRule="auto"/>
        <w:ind w:left="120"/>
        <w:rPr>
          <w:rFonts w:ascii="Times New Roman" w:hAnsi="Times New Roman" w:cs="Times New Roman"/>
          <w:b/>
          <w:bCs/>
          <w:color w:val="262626"/>
          <w:sz w:val="24"/>
          <w:szCs w:val="24"/>
        </w:rPr>
      </w:pPr>
      <w:r w:rsidRPr="00DE2968">
        <w:rPr>
          <w:rFonts w:ascii="Times New Roman" w:hAnsi="Times New Roman" w:cs="Times New Roman"/>
          <w:b/>
          <w:bCs/>
          <w:color w:val="262626"/>
          <w:sz w:val="24"/>
          <w:szCs w:val="24"/>
        </w:rPr>
        <w:t>Основные направления расходов:</w:t>
      </w:r>
    </w:p>
    <w:p w:rsidR="00844FEA" w:rsidRPr="00E13AEA" w:rsidRDefault="00844FEA" w:rsidP="00844FEA">
      <w:pPr>
        <w:widowControl w:val="0"/>
        <w:autoSpaceDE w:val="0"/>
        <w:autoSpaceDN w:val="0"/>
        <w:adjustRightInd w:val="0"/>
        <w:spacing w:after="0" w:line="240" w:lineRule="auto"/>
        <w:ind w:left="120"/>
        <w:rPr>
          <w:rFonts w:ascii="Times New Roman" w:hAnsi="Times New Roman" w:cs="Times New Roman"/>
          <w:bCs/>
          <w:color w:val="262626"/>
          <w:sz w:val="24"/>
          <w:szCs w:val="24"/>
        </w:rPr>
      </w:pPr>
      <w:r w:rsidRPr="00E13AEA">
        <w:rPr>
          <w:rFonts w:ascii="Times New Roman" w:hAnsi="Times New Roman" w:cs="Times New Roman"/>
          <w:bCs/>
          <w:color w:val="262626"/>
          <w:sz w:val="24"/>
          <w:szCs w:val="24"/>
        </w:rPr>
        <w:t xml:space="preserve">                                                                                                                             </w:t>
      </w:r>
      <w:r w:rsidR="00CF3A4F">
        <w:rPr>
          <w:rFonts w:ascii="Times New Roman" w:hAnsi="Times New Roman" w:cs="Times New Roman"/>
          <w:bCs/>
          <w:color w:val="262626"/>
          <w:sz w:val="24"/>
          <w:szCs w:val="24"/>
        </w:rPr>
        <w:t xml:space="preserve">             </w:t>
      </w:r>
      <w:r w:rsidRPr="00E13AEA">
        <w:rPr>
          <w:rFonts w:ascii="Times New Roman" w:hAnsi="Times New Roman" w:cs="Times New Roman"/>
          <w:bCs/>
          <w:color w:val="262626"/>
          <w:sz w:val="24"/>
          <w:szCs w:val="24"/>
        </w:rPr>
        <w:t>рублей</w:t>
      </w:r>
    </w:p>
    <w:tbl>
      <w:tblPr>
        <w:tblW w:w="4739" w:type="pct"/>
        <w:tblInd w:w="250" w:type="dxa"/>
        <w:tblLayout w:type="fixed"/>
        <w:tblLook w:val="04A0" w:firstRow="1" w:lastRow="0" w:firstColumn="1" w:lastColumn="0" w:noHBand="0" w:noVBand="1"/>
      </w:tblPr>
      <w:tblGrid>
        <w:gridCol w:w="3686"/>
        <w:gridCol w:w="1838"/>
        <w:gridCol w:w="1842"/>
        <w:gridCol w:w="1842"/>
      </w:tblGrid>
      <w:tr w:rsidR="00844FEA" w:rsidRPr="00714F1A" w:rsidTr="00CF3A4F">
        <w:trPr>
          <w:cantSplit/>
          <w:trHeight w:val="591"/>
          <w:tblHeader/>
        </w:trPr>
        <w:tc>
          <w:tcPr>
            <w:tcW w:w="20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FEA" w:rsidRPr="00191747" w:rsidRDefault="00844FEA" w:rsidP="00D2412A">
            <w:pPr>
              <w:spacing w:line="252" w:lineRule="auto"/>
              <w:ind w:left="318" w:hanging="318"/>
              <w:jc w:val="center"/>
              <w:rPr>
                <w:rFonts w:ascii="Times New Roman" w:hAnsi="Times New Roman" w:cs="Times New Roman"/>
                <w:sz w:val="24"/>
                <w:szCs w:val="24"/>
              </w:rPr>
            </w:pPr>
            <w:r w:rsidRPr="00191747">
              <w:rPr>
                <w:rFonts w:ascii="Times New Roman" w:hAnsi="Times New Roman" w:cs="Times New Roman"/>
                <w:sz w:val="24"/>
                <w:szCs w:val="24"/>
              </w:rPr>
              <w:t>Направление расходов</w:t>
            </w:r>
          </w:p>
        </w:tc>
        <w:tc>
          <w:tcPr>
            <w:tcW w:w="998" w:type="pct"/>
            <w:tcBorders>
              <w:top w:val="single" w:sz="4" w:space="0" w:color="auto"/>
              <w:left w:val="nil"/>
              <w:bottom w:val="single" w:sz="4" w:space="0" w:color="auto"/>
              <w:right w:val="single" w:sz="4" w:space="0" w:color="auto"/>
            </w:tcBorders>
            <w:shd w:val="clear" w:color="auto" w:fill="auto"/>
            <w:vAlign w:val="center"/>
            <w:hideMark/>
          </w:tcPr>
          <w:p w:rsidR="00844FEA" w:rsidRPr="00191747" w:rsidRDefault="00844FEA" w:rsidP="00CF3A4F">
            <w:pPr>
              <w:spacing w:line="252" w:lineRule="auto"/>
              <w:ind w:right="-110"/>
              <w:jc w:val="center"/>
              <w:rPr>
                <w:rFonts w:ascii="Times New Roman" w:hAnsi="Times New Roman" w:cs="Times New Roman"/>
                <w:sz w:val="24"/>
                <w:szCs w:val="24"/>
              </w:rPr>
            </w:pPr>
            <w:r w:rsidRPr="00191747">
              <w:rPr>
                <w:rFonts w:ascii="Times New Roman" w:hAnsi="Times New Roman" w:cs="Times New Roman"/>
                <w:sz w:val="24"/>
                <w:szCs w:val="24"/>
              </w:rPr>
              <w:t>20</w:t>
            </w:r>
            <w:r w:rsidR="007323B1">
              <w:rPr>
                <w:rFonts w:ascii="Times New Roman" w:hAnsi="Times New Roman" w:cs="Times New Roman"/>
                <w:sz w:val="24"/>
                <w:szCs w:val="24"/>
              </w:rPr>
              <w:t>22</w:t>
            </w:r>
            <w:r w:rsidRPr="00191747">
              <w:rPr>
                <w:rFonts w:ascii="Times New Roman" w:hAnsi="Times New Roman" w:cs="Times New Roman"/>
                <w:sz w:val="24"/>
                <w:szCs w:val="24"/>
              </w:rPr>
              <w:t xml:space="preserve"> год</w:t>
            </w:r>
          </w:p>
        </w:tc>
        <w:tc>
          <w:tcPr>
            <w:tcW w:w="1000" w:type="pct"/>
            <w:tcBorders>
              <w:top w:val="single" w:sz="4" w:space="0" w:color="auto"/>
              <w:left w:val="nil"/>
              <w:bottom w:val="single" w:sz="4" w:space="0" w:color="auto"/>
              <w:right w:val="single" w:sz="4" w:space="0" w:color="auto"/>
            </w:tcBorders>
            <w:vAlign w:val="center"/>
          </w:tcPr>
          <w:p w:rsidR="00844FEA" w:rsidRPr="00191747" w:rsidRDefault="00844FEA" w:rsidP="00CF3A4F">
            <w:pPr>
              <w:spacing w:line="252" w:lineRule="auto"/>
              <w:ind w:right="-109"/>
              <w:jc w:val="center"/>
              <w:rPr>
                <w:rFonts w:ascii="Times New Roman" w:hAnsi="Times New Roman" w:cs="Times New Roman"/>
                <w:sz w:val="24"/>
                <w:szCs w:val="24"/>
              </w:rPr>
            </w:pPr>
            <w:r w:rsidRPr="00191747">
              <w:rPr>
                <w:rFonts w:ascii="Times New Roman" w:hAnsi="Times New Roman" w:cs="Times New Roman"/>
                <w:sz w:val="24"/>
                <w:szCs w:val="24"/>
              </w:rPr>
              <w:t>20</w:t>
            </w:r>
            <w:r>
              <w:rPr>
                <w:rFonts w:ascii="Times New Roman" w:hAnsi="Times New Roman" w:cs="Times New Roman"/>
                <w:sz w:val="24"/>
                <w:szCs w:val="24"/>
              </w:rPr>
              <w:t>2</w:t>
            </w:r>
            <w:r w:rsidR="007323B1">
              <w:rPr>
                <w:rFonts w:ascii="Times New Roman" w:hAnsi="Times New Roman" w:cs="Times New Roman"/>
                <w:sz w:val="24"/>
                <w:szCs w:val="24"/>
              </w:rPr>
              <w:t>3</w:t>
            </w:r>
            <w:r w:rsidRPr="00191747">
              <w:rPr>
                <w:rFonts w:ascii="Times New Roman" w:hAnsi="Times New Roman" w:cs="Times New Roman"/>
                <w:sz w:val="24"/>
                <w:szCs w:val="24"/>
              </w:rPr>
              <w:t xml:space="preserve"> год</w:t>
            </w:r>
          </w:p>
        </w:tc>
        <w:tc>
          <w:tcPr>
            <w:tcW w:w="1000" w:type="pct"/>
            <w:tcBorders>
              <w:top w:val="single" w:sz="4" w:space="0" w:color="auto"/>
              <w:left w:val="nil"/>
              <w:bottom w:val="single" w:sz="4" w:space="0" w:color="auto"/>
              <w:right w:val="single" w:sz="4" w:space="0" w:color="auto"/>
            </w:tcBorders>
            <w:vAlign w:val="center"/>
          </w:tcPr>
          <w:p w:rsidR="00844FEA" w:rsidRPr="00191747" w:rsidRDefault="00844FEA" w:rsidP="00CF3A4F">
            <w:pPr>
              <w:spacing w:line="252" w:lineRule="auto"/>
              <w:ind w:right="-109"/>
              <w:jc w:val="center"/>
              <w:rPr>
                <w:rFonts w:ascii="Times New Roman" w:hAnsi="Times New Roman" w:cs="Times New Roman"/>
                <w:sz w:val="24"/>
                <w:szCs w:val="24"/>
              </w:rPr>
            </w:pPr>
            <w:r w:rsidRPr="00191747">
              <w:rPr>
                <w:rFonts w:ascii="Times New Roman" w:hAnsi="Times New Roman" w:cs="Times New Roman"/>
                <w:sz w:val="24"/>
                <w:szCs w:val="24"/>
              </w:rPr>
              <w:t>202</w:t>
            </w:r>
            <w:r w:rsidR="007323B1">
              <w:rPr>
                <w:rFonts w:ascii="Times New Roman" w:hAnsi="Times New Roman" w:cs="Times New Roman"/>
                <w:sz w:val="24"/>
                <w:szCs w:val="24"/>
              </w:rPr>
              <w:t>4</w:t>
            </w:r>
            <w:r w:rsidRPr="00191747">
              <w:rPr>
                <w:rFonts w:ascii="Times New Roman" w:hAnsi="Times New Roman" w:cs="Times New Roman"/>
                <w:sz w:val="24"/>
                <w:szCs w:val="24"/>
              </w:rPr>
              <w:t xml:space="preserve"> год</w:t>
            </w:r>
          </w:p>
        </w:tc>
      </w:tr>
      <w:tr w:rsidR="00844FEA" w:rsidRPr="00714F1A" w:rsidTr="00D2412A">
        <w:trPr>
          <w:cantSplit/>
          <w:trHeight w:val="1016"/>
        </w:trPr>
        <w:tc>
          <w:tcPr>
            <w:tcW w:w="2002" w:type="pct"/>
            <w:tcBorders>
              <w:top w:val="single" w:sz="4" w:space="0" w:color="auto"/>
              <w:left w:val="single" w:sz="4" w:space="0" w:color="auto"/>
              <w:bottom w:val="single" w:sz="4" w:space="0" w:color="auto"/>
              <w:right w:val="single" w:sz="4" w:space="0" w:color="auto"/>
            </w:tcBorders>
            <w:shd w:val="clear" w:color="auto" w:fill="auto"/>
            <w:hideMark/>
          </w:tcPr>
          <w:p w:rsidR="00844FEA" w:rsidRPr="00191747" w:rsidRDefault="00844FEA" w:rsidP="00D2412A">
            <w:pPr>
              <w:spacing w:line="252" w:lineRule="auto"/>
              <w:ind w:right="-131"/>
              <w:rPr>
                <w:rFonts w:ascii="Times New Roman" w:hAnsi="Times New Roman" w:cs="Times New Roman"/>
                <w:sz w:val="24"/>
                <w:szCs w:val="24"/>
              </w:rPr>
            </w:pPr>
            <w:r w:rsidRPr="00191747">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998" w:type="pct"/>
            <w:tcBorders>
              <w:top w:val="single" w:sz="4" w:space="0" w:color="auto"/>
              <w:left w:val="nil"/>
              <w:bottom w:val="single" w:sz="4" w:space="0" w:color="auto"/>
              <w:right w:val="single" w:sz="4" w:space="0" w:color="auto"/>
            </w:tcBorders>
            <w:shd w:val="clear" w:color="auto" w:fill="auto"/>
            <w:noWrap/>
            <w:vAlign w:val="center"/>
          </w:tcPr>
          <w:p w:rsidR="00844FEA" w:rsidRPr="00191747" w:rsidRDefault="00CF3A4F" w:rsidP="00D2412A">
            <w:pPr>
              <w:spacing w:line="252" w:lineRule="auto"/>
              <w:ind w:left="-111" w:right="-107"/>
              <w:jc w:val="center"/>
              <w:rPr>
                <w:rFonts w:ascii="Times New Roman" w:hAnsi="Times New Roman" w:cs="Times New Roman"/>
                <w:sz w:val="24"/>
                <w:szCs w:val="24"/>
              </w:rPr>
            </w:pPr>
            <w:r>
              <w:rPr>
                <w:rFonts w:ascii="Times New Roman" w:hAnsi="Times New Roman" w:cs="Times New Roman"/>
                <w:sz w:val="24"/>
                <w:szCs w:val="24"/>
              </w:rPr>
              <w:t>3 692 360,00</w:t>
            </w:r>
          </w:p>
        </w:tc>
        <w:tc>
          <w:tcPr>
            <w:tcW w:w="1000" w:type="pct"/>
            <w:tcBorders>
              <w:top w:val="single" w:sz="4" w:space="0" w:color="auto"/>
              <w:left w:val="nil"/>
              <w:bottom w:val="single" w:sz="4" w:space="0" w:color="auto"/>
              <w:right w:val="single" w:sz="4" w:space="0" w:color="auto"/>
            </w:tcBorders>
            <w:vAlign w:val="center"/>
          </w:tcPr>
          <w:p w:rsidR="00844FEA" w:rsidRPr="00191747" w:rsidRDefault="00CF3A4F" w:rsidP="00D2412A">
            <w:pPr>
              <w:spacing w:line="252" w:lineRule="auto"/>
              <w:ind w:right="-107"/>
              <w:jc w:val="center"/>
              <w:rPr>
                <w:rFonts w:ascii="Times New Roman" w:hAnsi="Times New Roman" w:cs="Times New Roman"/>
                <w:sz w:val="24"/>
                <w:szCs w:val="24"/>
              </w:rPr>
            </w:pPr>
            <w:r>
              <w:rPr>
                <w:rFonts w:ascii="Times New Roman" w:hAnsi="Times New Roman" w:cs="Times New Roman"/>
                <w:sz w:val="24"/>
                <w:szCs w:val="24"/>
              </w:rPr>
              <w:t>3 692 360,00</w:t>
            </w:r>
          </w:p>
        </w:tc>
        <w:tc>
          <w:tcPr>
            <w:tcW w:w="1000" w:type="pct"/>
            <w:tcBorders>
              <w:top w:val="single" w:sz="4" w:space="0" w:color="auto"/>
              <w:left w:val="nil"/>
              <w:bottom w:val="single" w:sz="4" w:space="0" w:color="auto"/>
              <w:right w:val="single" w:sz="4" w:space="0" w:color="auto"/>
            </w:tcBorders>
            <w:vAlign w:val="center"/>
          </w:tcPr>
          <w:p w:rsidR="00844FEA" w:rsidRPr="00191747" w:rsidRDefault="00CF3A4F" w:rsidP="00D2412A">
            <w:pPr>
              <w:spacing w:line="252" w:lineRule="auto"/>
              <w:ind w:left="-109" w:right="-107"/>
              <w:jc w:val="center"/>
              <w:rPr>
                <w:rFonts w:ascii="Times New Roman" w:hAnsi="Times New Roman" w:cs="Times New Roman"/>
                <w:sz w:val="24"/>
                <w:szCs w:val="24"/>
              </w:rPr>
            </w:pPr>
            <w:r>
              <w:rPr>
                <w:rFonts w:ascii="Times New Roman" w:hAnsi="Times New Roman" w:cs="Times New Roman"/>
                <w:sz w:val="24"/>
                <w:szCs w:val="24"/>
              </w:rPr>
              <w:t>3 692 360,00</w:t>
            </w:r>
          </w:p>
        </w:tc>
      </w:tr>
      <w:tr w:rsidR="00844FEA" w:rsidRPr="00714F1A" w:rsidTr="00D2412A">
        <w:trPr>
          <w:cantSplit/>
          <w:trHeight w:val="255"/>
        </w:trPr>
        <w:tc>
          <w:tcPr>
            <w:tcW w:w="2002" w:type="pct"/>
            <w:tcBorders>
              <w:top w:val="single" w:sz="4" w:space="0" w:color="auto"/>
              <w:left w:val="single" w:sz="4" w:space="0" w:color="auto"/>
              <w:bottom w:val="single" w:sz="4" w:space="0" w:color="auto"/>
              <w:right w:val="single" w:sz="4" w:space="0" w:color="auto"/>
            </w:tcBorders>
            <w:shd w:val="clear" w:color="auto" w:fill="auto"/>
          </w:tcPr>
          <w:p w:rsidR="00844FEA" w:rsidRPr="00191747" w:rsidRDefault="00844FEA" w:rsidP="00D2412A">
            <w:pPr>
              <w:spacing w:line="252" w:lineRule="auto"/>
              <w:rPr>
                <w:rFonts w:ascii="Times New Roman" w:hAnsi="Times New Roman" w:cs="Times New Roman"/>
                <w:sz w:val="24"/>
                <w:szCs w:val="24"/>
              </w:rPr>
            </w:pPr>
            <w:r>
              <w:rPr>
                <w:rFonts w:ascii="Times New Roman" w:hAnsi="Times New Roman" w:cs="Times New Roman"/>
                <w:sz w:val="24"/>
                <w:szCs w:val="24"/>
              </w:rPr>
              <w:lastRenderedPageBreak/>
              <w:t>Выравнивание бюджетной обеспеченности поселений</w:t>
            </w:r>
          </w:p>
        </w:tc>
        <w:tc>
          <w:tcPr>
            <w:tcW w:w="998" w:type="pct"/>
            <w:tcBorders>
              <w:top w:val="nil"/>
              <w:left w:val="nil"/>
              <w:bottom w:val="single" w:sz="4" w:space="0" w:color="auto"/>
              <w:right w:val="single" w:sz="4" w:space="0" w:color="auto"/>
            </w:tcBorders>
            <w:shd w:val="clear" w:color="auto" w:fill="auto"/>
            <w:noWrap/>
            <w:vAlign w:val="center"/>
          </w:tcPr>
          <w:p w:rsidR="00844FEA" w:rsidRPr="00191747" w:rsidRDefault="007323B1" w:rsidP="00D2412A">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 xml:space="preserve">496 </w:t>
            </w:r>
            <w:r w:rsidR="00CF3A4F">
              <w:rPr>
                <w:rFonts w:ascii="Times New Roman" w:hAnsi="Times New Roman" w:cs="Times New Roman"/>
                <w:sz w:val="24"/>
                <w:szCs w:val="24"/>
              </w:rPr>
              <w:t>000,00</w:t>
            </w:r>
          </w:p>
        </w:tc>
        <w:tc>
          <w:tcPr>
            <w:tcW w:w="1000" w:type="pct"/>
            <w:tcBorders>
              <w:top w:val="nil"/>
              <w:left w:val="nil"/>
              <w:bottom w:val="single" w:sz="4" w:space="0" w:color="auto"/>
              <w:right w:val="single" w:sz="4" w:space="0" w:color="auto"/>
            </w:tcBorders>
            <w:vAlign w:val="center"/>
          </w:tcPr>
          <w:p w:rsidR="00844FEA" w:rsidRPr="00191747" w:rsidRDefault="007323B1" w:rsidP="00D2412A">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496</w:t>
            </w:r>
            <w:r w:rsidR="00CF3A4F">
              <w:rPr>
                <w:rFonts w:ascii="Times New Roman" w:hAnsi="Times New Roman" w:cs="Times New Roman"/>
                <w:sz w:val="24"/>
                <w:szCs w:val="24"/>
              </w:rPr>
              <w:t> 000,00</w:t>
            </w:r>
          </w:p>
        </w:tc>
        <w:tc>
          <w:tcPr>
            <w:tcW w:w="1000" w:type="pct"/>
            <w:tcBorders>
              <w:top w:val="nil"/>
              <w:left w:val="nil"/>
              <w:bottom w:val="single" w:sz="4" w:space="0" w:color="auto"/>
              <w:right w:val="single" w:sz="4" w:space="0" w:color="auto"/>
            </w:tcBorders>
            <w:vAlign w:val="center"/>
          </w:tcPr>
          <w:p w:rsidR="00844FEA" w:rsidRPr="00191747" w:rsidRDefault="007323B1" w:rsidP="00D2412A">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496</w:t>
            </w:r>
            <w:r w:rsidR="00CF3A4F">
              <w:rPr>
                <w:rFonts w:ascii="Times New Roman" w:hAnsi="Times New Roman" w:cs="Times New Roman"/>
                <w:sz w:val="24"/>
                <w:szCs w:val="24"/>
              </w:rPr>
              <w:t> 000,00</w:t>
            </w:r>
          </w:p>
        </w:tc>
      </w:tr>
      <w:tr w:rsidR="00AA416F" w:rsidRPr="00714F1A" w:rsidTr="00AA416F">
        <w:trPr>
          <w:cantSplit/>
          <w:trHeight w:val="850"/>
        </w:trPr>
        <w:tc>
          <w:tcPr>
            <w:tcW w:w="2002" w:type="pct"/>
            <w:tcBorders>
              <w:top w:val="single" w:sz="4" w:space="0" w:color="auto"/>
              <w:left w:val="single" w:sz="4" w:space="0" w:color="auto"/>
              <w:bottom w:val="single" w:sz="4" w:space="0" w:color="auto"/>
              <w:right w:val="single" w:sz="4" w:space="0" w:color="auto"/>
            </w:tcBorders>
            <w:shd w:val="clear" w:color="auto" w:fill="auto"/>
          </w:tcPr>
          <w:p w:rsidR="00AA416F" w:rsidRDefault="00AA416F" w:rsidP="00D2412A">
            <w:pPr>
              <w:spacing w:line="252" w:lineRule="auto"/>
              <w:rPr>
                <w:rFonts w:ascii="Times New Roman" w:hAnsi="Times New Roman" w:cs="Times New Roman"/>
                <w:sz w:val="24"/>
                <w:szCs w:val="24"/>
              </w:rPr>
            </w:pPr>
            <w:r>
              <w:rPr>
                <w:rFonts w:ascii="Times New Roman" w:hAnsi="Times New Roman" w:cs="Times New Roman"/>
                <w:sz w:val="24"/>
                <w:szCs w:val="24"/>
              </w:rPr>
              <w:t>Поддержка мер по обеспечению сбалансированности бюджетов поселений</w:t>
            </w:r>
          </w:p>
        </w:tc>
        <w:tc>
          <w:tcPr>
            <w:tcW w:w="998" w:type="pct"/>
            <w:tcBorders>
              <w:top w:val="nil"/>
              <w:left w:val="nil"/>
              <w:bottom w:val="single" w:sz="4" w:space="0" w:color="auto"/>
              <w:right w:val="single" w:sz="4" w:space="0" w:color="auto"/>
            </w:tcBorders>
            <w:shd w:val="clear" w:color="auto" w:fill="auto"/>
            <w:noWrap/>
            <w:vAlign w:val="center"/>
          </w:tcPr>
          <w:p w:rsidR="00AA416F" w:rsidRDefault="007323B1" w:rsidP="00D2412A">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1 0</w:t>
            </w:r>
            <w:r w:rsidR="00CF3A4F">
              <w:rPr>
                <w:rFonts w:ascii="Times New Roman" w:hAnsi="Times New Roman" w:cs="Times New Roman"/>
                <w:sz w:val="24"/>
                <w:szCs w:val="24"/>
              </w:rPr>
              <w:t>00 000,00</w:t>
            </w:r>
          </w:p>
        </w:tc>
        <w:tc>
          <w:tcPr>
            <w:tcW w:w="1000" w:type="pct"/>
            <w:tcBorders>
              <w:top w:val="nil"/>
              <w:left w:val="nil"/>
              <w:bottom w:val="single" w:sz="4" w:space="0" w:color="auto"/>
              <w:right w:val="single" w:sz="4" w:space="0" w:color="auto"/>
            </w:tcBorders>
            <w:vAlign w:val="center"/>
          </w:tcPr>
          <w:p w:rsidR="00CF3A4F" w:rsidRDefault="007323B1" w:rsidP="00CF3A4F">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1 000 00</w:t>
            </w:r>
            <w:r w:rsidR="00CF3A4F">
              <w:rPr>
                <w:rFonts w:ascii="Times New Roman" w:hAnsi="Times New Roman" w:cs="Times New Roman"/>
                <w:sz w:val="24"/>
                <w:szCs w:val="24"/>
              </w:rPr>
              <w:t>0,00</w:t>
            </w:r>
          </w:p>
        </w:tc>
        <w:tc>
          <w:tcPr>
            <w:tcW w:w="1000" w:type="pct"/>
            <w:tcBorders>
              <w:top w:val="nil"/>
              <w:left w:val="nil"/>
              <w:bottom w:val="single" w:sz="4" w:space="0" w:color="auto"/>
              <w:right w:val="single" w:sz="4" w:space="0" w:color="auto"/>
            </w:tcBorders>
            <w:vAlign w:val="center"/>
          </w:tcPr>
          <w:p w:rsidR="00AA416F" w:rsidRDefault="007323B1" w:rsidP="00D2412A">
            <w:pPr>
              <w:spacing w:line="252" w:lineRule="auto"/>
              <w:ind w:right="-135"/>
              <w:jc w:val="center"/>
              <w:rPr>
                <w:rFonts w:ascii="Times New Roman" w:hAnsi="Times New Roman" w:cs="Times New Roman"/>
                <w:sz w:val="24"/>
                <w:szCs w:val="24"/>
              </w:rPr>
            </w:pPr>
            <w:r>
              <w:rPr>
                <w:rFonts w:ascii="Times New Roman" w:hAnsi="Times New Roman" w:cs="Times New Roman"/>
                <w:sz w:val="24"/>
                <w:szCs w:val="24"/>
              </w:rPr>
              <w:t>1 000 00</w:t>
            </w:r>
            <w:r w:rsidR="00CF3A4F">
              <w:rPr>
                <w:rFonts w:ascii="Times New Roman" w:hAnsi="Times New Roman" w:cs="Times New Roman"/>
                <w:sz w:val="24"/>
                <w:szCs w:val="24"/>
              </w:rPr>
              <w:t>0,00</w:t>
            </w:r>
          </w:p>
        </w:tc>
      </w:tr>
      <w:tr w:rsidR="00844FEA" w:rsidRPr="00714F1A" w:rsidTr="00D2412A">
        <w:trPr>
          <w:cantSplit/>
          <w:trHeight w:val="510"/>
        </w:trPr>
        <w:tc>
          <w:tcPr>
            <w:tcW w:w="2002" w:type="pct"/>
            <w:tcBorders>
              <w:top w:val="single" w:sz="4" w:space="0" w:color="auto"/>
              <w:left w:val="single" w:sz="4" w:space="0" w:color="auto"/>
              <w:bottom w:val="single" w:sz="4" w:space="0" w:color="auto"/>
              <w:right w:val="single" w:sz="4" w:space="0" w:color="auto"/>
            </w:tcBorders>
            <w:shd w:val="clear" w:color="auto" w:fill="auto"/>
          </w:tcPr>
          <w:p w:rsidR="00844FEA" w:rsidRPr="00191747" w:rsidRDefault="00844FEA" w:rsidP="00D2412A">
            <w:pPr>
              <w:spacing w:line="252" w:lineRule="auto"/>
              <w:rPr>
                <w:rFonts w:ascii="Times New Roman" w:hAnsi="Times New Roman" w:cs="Times New Roman"/>
                <w:b/>
                <w:sz w:val="24"/>
                <w:szCs w:val="24"/>
              </w:rPr>
            </w:pPr>
            <w:r w:rsidRPr="00191747">
              <w:rPr>
                <w:rFonts w:ascii="Times New Roman" w:hAnsi="Times New Roman" w:cs="Times New Roman"/>
                <w:b/>
                <w:sz w:val="24"/>
                <w:szCs w:val="24"/>
              </w:rPr>
              <w:t>Итого:</w:t>
            </w:r>
          </w:p>
        </w:tc>
        <w:tc>
          <w:tcPr>
            <w:tcW w:w="998" w:type="pct"/>
            <w:tcBorders>
              <w:top w:val="single" w:sz="4" w:space="0" w:color="auto"/>
              <w:left w:val="nil"/>
              <w:bottom w:val="single" w:sz="4" w:space="0" w:color="auto"/>
              <w:right w:val="single" w:sz="4" w:space="0" w:color="auto"/>
            </w:tcBorders>
            <w:shd w:val="clear" w:color="auto" w:fill="auto"/>
            <w:noWrap/>
            <w:vAlign w:val="center"/>
          </w:tcPr>
          <w:p w:rsidR="00844FEA" w:rsidRPr="00191747" w:rsidRDefault="007323B1" w:rsidP="00D2412A">
            <w:pPr>
              <w:spacing w:line="252" w:lineRule="auto"/>
              <w:ind w:left="-119" w:right="-135" w:firstLine="8"/>
              <w:jc w:val="center"/>
              <w:rPr>
                <w:rFonts w:ascii="Times New Roman" w:hAnsi="Times New Roman" w:cs="Times New Roman"/>
                <w:b/>
                <w:sz w:val="24"/>
                <w:szCs w:val="24"/>
              </w:rPr>
            </w:pPr>
            <w:r>
              <w:rPr>
                <w:rFonts w:ascii="Times New Roman" w:hAnsi="Times New Roman" w:cs="Times New Roman"/>
                <w:b/>
                <w:sz w:val="24"/>
                <w:szCs w:val="24"/>
              </w:rPr>
              <w:t>5 188 360</w:t>
            </w:r>
            <w:r w:rsidR="00CF3A4F">
              <w:rPr>
                <w:rFonts w:ascii="Times New Roman" w:hAnsi="Times New Roman" w:cs="Times New Roman"/>
                <w:b/>
                <w:sz w:val="24"/>
                <w:szCs w:val="24"/>
              </w:rPr>
              <w:t>,00</w:t>
            </w:r>
          </w:p>
        </w:tc>
        <w:tc>
          <w:tcPr>
            <w:tcW w:w="1000" w:type="pct"/>
            <w:tcBorders>
              <w:top w:val="single" w:sz="4" w:space="0" w:color="auto"/>
              <w:left w:val="nil"/>
              <w:bottom w:val="single" w:sz="4" w:space="0" w:color="auto"/>
              <w:right w:val="single" w:sz="4" w:space="0" w:color="auto"/>
            </w:tcBorders>
          </w:tcPr>
          <w:p w:rsidR="00844FEA" w:rsidRPr="00191747" w:rsidRDefault="007323B1" w:rsidP="00D2412A">
            <w:pPr>
              <w:spacing w:line="252" w:lineRule="auto"/>
              <w:ind w:right="-135"/>
              <w:jc w:val="center"/>
              <w:rPr>
                <w:rFonts w:ascii="Times New Roman" w:hAnsi="Times New Roman" w:cs="Times New Roman"/>
                <w:b/>
                <w:sz w:val="24"/>
                <w:szCs w:val="24"/>
              </w:rPr>
            </w:pPr>
            <w:r>
              <w:rPr>
                <w:rFonts w:ascii="Times New Roman" w:hAnsi="Times New Roman" w:cs="Times New Roman"/>
                <w:b/>
                <w:sz w:val="24"/>
                <w:szCs w:val="24"/>
              </w:rPr>
              <w:t>5 188 360</w:t>
            </w:r>
            <w:r w:rsidR="00CF3A4F">
              <w:rPr>
                <w:rFonts w:ascii="Times New Roman" w:hAnsi="Times New Roman" w:cs="Times New Roman"/>
                <w:b/>
                <w:sz w:val="24"/>
                <w:szCs w:val="24"/>
              </w:rPr>
              <w:t>,00</w:t>
            </w:r>
          </w:p>
        </w:tc>
        <w:tc>
          <w:tcPr>
            <w:tcW w:w="1000" w:type="pct"/>
            <w:tcBorders>
              <w:top w:val="single" w:sz="4" w:space="0" w:color="auto"/>
              <w:left w:val="nil"/>
              <w:bottom w:val="single" w:sz="4" w:space="0" w:color="auto"/>
              <w:right w:val="single" w:sz="4" w:space="0" w:color="auto"/>
            </w:tcBorders>
          </w:tcPr>
          <w:p w:rsidR="00844FEA" w:rsidRPr="00191747" w:rsidRDefault="007323B1" w:rsidP="00D2412A">
            <w:pPr>
              <w:spacing w:line="252" w:lineRule="auto"/>
              <w:ind w:left="-109" w:right="-135"/>
              <w:jc w:val="center"/>
              <w:rPr>
                <w:rFonts w:ascii="Times New Roman" w:hAnsi="Times New Roman" w:cs="Times New Roman"/>
                <w:b/>
                <w:sz w:val="24"/>
                <w:szCs w:val="24"/>
              </w:rPr>
            </w:pPr>
            <w:r>
              <w:rPr>
                <w:rFonts w:ascii="Times New Roman" w:hAnsi="Times New Roman" w:cs="Times New Roman"/>
                <w:b/>
                <w:sz w:val="24"/>
                <w:szCs w:val="24"/>
              </w:rPr>
              <w:t>5 188 360</w:t>
            </w:r>
            <w:r w:rsidR="00CF3A4F">
              <w:rPr>
                <w:rFonts w:ascii="Times New Roman" w:hAnsi="Times New Roman" w:cs="Times New Roman"/>
                <w:b/>
                <w:sz w:val="24"/>
                <w:szCs w:val="24"/>
              </w:rPr>
              <w:t>,00</w:t>
            </w:r>
          </w:p>
        </w:tc>
      </w:tr>
    </w:tbl>
    <w:p w:rsidR="00844FEA" w:rsidRDefault="00844FEA" w:rsidP="00844FEA">
      <w:pPr>
        <w:widowControl w:val="0"/>
        <w:autoSpaceDE w:val="0"/>
        <w:autoSpaceDN w:val="0"/>
        <w:adjustRightInd w:val="0"/>
        <w:spacing w:after="0" w:line="69" w:lineRule="exact"/>
        <w:rPr>
          <w:rFonts w:ascii="Times New Roman" w:hAnsi="Times New Roman" w:cs="Times New Roman"/>
          <w:sz w:val="24"/>
          <w:szCs w:val="24"/>
        </w:rPr>
      </w:pPr>
    </w:p>
    <w:p w:rsidR="00844FEA" w:rsidRDefault="00844FEA" w:rsidP="00844FEA">
      <w:pPr>
        <w:widowControl w:val="0"/>
        <w:autoSpaceDE w:val="0"/>
        <w:autoSpaceDN w:val="0"/>
        <w:adjustRightInd w:val="0"/>
        <w:spacing w:after="0" w:line="240" w:lineRule="auto"/>
        <w:ind w:left="180"/>
        <w:rPr>
          <w:rFonts w:ascii="Garamond" w:hAnsi="Garamond" w:cs="Garamond"/>
          <w:b/>
          <w:bCs/>
          <w:color w:val="262626"/>
          <w:sz w:val="28"/>
          <w:szCs w:val="28"/>
        </w:rPr>
      </w:pPr>
      <w:bookmarkStart w:id="13" w:name="page169"/>
      <w:bookmarkEnd w:id="13"/>
    </w:p>
    <w:p w:rsidR="00844FEA" w:rsidRDefault="00844FEA" w:rsidP="00844FEA">
      <w:pPr>
        <w:widowControl w:val="0"/>
        <w:autoSpaceDE w:val="0"/>
        <w:autoSpaceDN w:val="0"/>
        <w:adjustRightInd w:val="0"/>
        <w:spacing w:after="0" w:line="240" w:lineRule="auto"/>
        <w:ind w:left="180"/>
        <w:rPr>
          <w:rFonts w:ascii="Garamond" w:hAnsi="Garamond" w:cs="Garamond"/>
          <w:b/>
          <w:bCs/>
          <w:color w:val="262626"/>
          <w:sz w:val="28"/>
          <w:szCs w:val="28"/>
        </w:rPr>
      </w:pPr>
    </w:p>
    <w:p w:rsidR="00844FEA" w:rsidRPr="00BB2BA2" w:rsidRDefault="00844FEA" w:rsidP="00AA416F">
      <w:pPr>
        <w:widowControl w:val="0"/>
        <w:autoSpaceDE w:val="0"/>
        <w:autoSpaceDN w:val="0"/>
        <w:adjustRightInd w:val="0"/>
        <w:spacing w:after="0" w:line="240" w:lineRule="auto"/>
        <w:ind w:left="180"/>
        <w:jc w:val="center"/>
        <w:rPr>
          <w:rFonts w:ascii="Garamond" w:hAnsi="Garamond" w:cs="Garamond"/>
          <w:b/>
          <w:bCs/>
          <w:color w:val="262626"/>
          <w:sz w:val="28"/>
          <w:szCs w:val="28"/>
        </w:rPr>
      </w:pPr>
      <w:r w:rsidRPr="00BB2BA2">
        <w:rPr>
          <w:rFonts w:ascii="Garamond" w:hAnsi="Garamond" w:cs="Garamond"/>
          <w:b/>
          <w:bCs/>
          <w:color w:val="262626"/>
          <w:sz w:val="28"/>
          <w:szCs w:val="28"/>
        </w:rPr>
        <w:t>НЕПРОГРАММНАЯ ЧАСТЬ РАСХОДОВ БЮДЖЕТА</w:t>
      </w:r>
    </w:p>
    <w:p w:rsidR="00844FEA" w:rsidRDefault="00844FEA" w:rsidP="00AA416F">
      <w:pPr>
        <w:widowControl w:val="0"/>
        <w:autoSpaceDE w:val="0"/>
        <w:autoSpaceDN w:val="0"/>
        <w:adjustRightInd w:val="0"/>
        <w:spacing w:after="0" w:line="240" w:lineRule="auto"/>
        <w:ind w:left="180"/>
        <w:jc w:val="center"/>
        <w:rPr>
          <w:rFonts w:ascii="Garamond" w:hAnsi="Garamond" w:cs="Garamond"/>
          <w:b/>
          <w:bCs/>
          <w:color w:val="262626"/>
          <w:sz w:val="28"/>
          <w:szCs w:val="28"/>
        </w:rPr>
      </w:pPr>
      <w:r>
        <w:rPr>
          <w:rFonts w:ascii="Garamond" w:hAnsi="Garamond" w:cs="Garamond"/>
          <w:b/>
          <w:bCs/>
          <w:color w:val="262626"/>
          <w:sz w:val="28"/>
          <w:szCs w:val="28"/>
        </w:rPr>
        <w:t xml:space="preserve">ГОРДЕЕВСКОГО </w:t>
      </w:r>
      <w:r w:rsidRPr="00BB2BA2">
        <w:rPr>
          <w:rFonts w:ascii="Garamond" w:hAnsi="Garamond" w:cs="Garamond"/>
          <w:b/>
          <w:bCs/>
          <w:color w:val="262626"/>
          <w:sz w:val="28"/>
          <w:szCs w:val="28"/>
        </w:rPr>
        <w:t>МУНИЦИПАЛЬНОГО РАЙОНА</w:t>
      </w:r>
      <w:r w:rsidR="00AA416F">
        <w:rPr>
          <w:rFonts w:ascii="Garamond" w:hAnsi="Garamond" w:cs="Garamond"/>
          <w:b/>
          <w:bCs/>
          <w:color w:val="262626"/>
          <w:sz w:val="28"/>
          <w:szCs w:val="28"/>
        </w:rPr>
        <w:t xml:space="preserve"> БРЯНСКОЙ ОБЛАСТИ</w:t>
      </w:r>
    </w:p>
    <w:p w:rsidR="00844FEA" w:rsidRPr="00BB2BA2" w:rsidRDefault="00844FEA" w:rsidP="00844FEA">
      <w:pPr>
        <w:widowControl w:val="0"/>
        <w:autoSpaceDE w:val="0"/>
        <w:autoSpaceDN w:val="0"/>
        <w:adjustRightInd w:val="0"/>
        <w:spacing w:after="0" w:line="240" w:lineRule="auto"/>
        <w:ind w:left="180"/>
        <w:rPr>
          <w:rFonts w:ascii="Garamond" w:hAnsi="Garamond" w:cs="Garamond"/>
          <w:b/>
          <w:bCs/>
          <w:color w:val="262626"/>
          <w:sz w:val="28"/>
          <w:szCs w:val="28"/>
        </w:rPr>
      </w:pPr>
    </w:p>
    <w:tbl>
      <w:tblPr>
        <w:tblW w:w="4579" w:type="pct"/>
        <w:tblLayout w:type="fixed"/>
        <w:tblLook w:val="04A0" w:firstRow="1" w:lastRow="0" w:firstColumn="1" w:lastColumn="0" w:noHBand="0" w:noVBand="1"/>
      </w:tblPr>
      <w:tblGrid>
        <w:gridCol w:w="4218"/>
        <w:gridCol w:w="1561"/>
        <w:gridCol w:w="1561"/>
        <w:gridCol w:w="1557"/>
      </w:tblGrid>
      <w:tr w:rsidR="00844FEA" w:rsidTr="00C80331">
        <w:trPr>
          <w:cantSplit/>
          <w:trHeight w:val="437"/>
          <w:tblHeader/>
        </w:trPr>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844FEA" w:rsidRPr="00CF6087" w:rsidRDefault="00844FEA" w:rsidP="00D2412A">
            <w:pPr>
              <w:spacing w:line="252" w:lineRule="auto"/>
              <w:jc w:val="center"/>
              <w:rPr>
                <w:rFonts w:ascii="Times New Roman" w:hAnsi="Times New Roman" w:cs="Times New Roman"/>
                <w:sz w:val="24"/>
                <w:szCs w:val="24"/>
              </w:rPr>
            </w:pPr>
            <w:r w:rsidRPr="00CF6087">
              <w:rPr>
                <w:rFonts w:ascii="Times New Roman" w:hAnsi="Times New Roman" w:cs="Times New Roman"/>
                <w:sz w:val="24"/>
                <w:szCs w:val="24"/>
              </w:rPr>
              <w:t>Направление расходов</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844FEA" w:rsidRPr="00CF6087" w:rsidRDefault="00844FEA" w:rsidP="00731758">
            <w:pPr>
              <w:spacing w:line="252" w:lineRule="auto"/>
              <w:jc w:val="center"/>
              <w:rPr>
                <w:rFonts w:ascii="Times New Roman" w:hAnsi="Times New Roman" w:cs="Times New Roman"/>
                <w:sz w:val="24"/>
                <w:szCs w:val="24"/>
              </w:rPr>
            </w:pPr>
            <w:r w:rsidRPr="00CF6087">
              <w:rPr>
                <w:rFonts w:ascii="Times New Roman" w:hAnsi="Times New Roman" w:cs="Times New Roman"/>
                <w:sz w:val="24"/>
                <w:szCs w:val="24"/>
              </w:rPr>
              <w:t>20</w:t>
            </w:r>
            <w:r w:rsidR="00AA416F">
              <w:rPr>
                <w:rFonts w:ascii="Times New Roman" w:hAnsi="Times New Roman" w:cs="Times New Roman"/>
                <w:sz w:val="24"/>
                <w:szCs w:val="24"/>
              </w:rPr>
              <w:t>2</w:t>
            </w:r>
            <w:r w:rsidR="007323B1">
              <w:rPr>
                <w:rFonts w:ascii="Times New Roman" w:hAnsi="Times New Roman" w:cs="Times New Roman"/>
                <w:sz w:val="24"/>
                <w:szCs w:val="24"/>
              </w:rPr>
              <w:t xml:space="preserve">2 </w:t>
            </w:r>
            <w:r w:rsidRPr="00CF6087">
              <w:rPr>
                <w:rFonts w:ascii="Times New Roman" w:hAnsi="Times New Roman" w:cs="Times New Roman"/>
                <w:sz w:val="24"/>
                <w:szCs w:val="24"/>
              </w:rPr>
              <w:t>год</w:t>
            </w:r>
          </w:p>
        </w:tc>
        <w:tc>
          <w:tcPr>
            <w:tcW w:w="877" w:type="pct"/>
            <w:tcBorders>
              <w:top w:val="single" w:sz="4" w:space="0" w:color="auto"/>
              <w:left w:val="nil"/>
              <w:bottom w:val="single" w:sz="4" w:space="0" w:color="auto"/>
              <w:right w:val="single" w:sz="4" w:space="0" w:color="auto"/>
            </w:tcBorders>
            <w:vAlign w:val="center"/>
          </w:tcPr>
          <w:p w:rsidR="00844FEA" w:rsidRPr="00CF6087" w:rsidRDefault="00844FEA" w:rsidP="00731758">
            <w:pPr>
              <w:spacing w:line="252" w:lineRule="auto"/>
              <w:jc w:val="center"/>
              <w:rPr>
                <w:rFonts w:ascii="Times New Roman" w:hAnsi="Times New Roman" w:cs="Times New Roman"/>
                <w:sz w:val="24"/>
                <w:szCs w:val="24"/>
              </w:rPr>
            </w:pPr>
            <w:r w:rsidRPr="00CF6087">
              <w:rPr>
                <w:rFonts w:ascii="Times New Roman" w:hAnsi="Times New Roman" w:cs="Times New Roman"/>
                <w:sz w:val="24"/>
                <w:szCs w:val="24"/>
              </w:rPr>
              <w:t>20</w:t>
            </w:r>
            <w:r w:rsidR="007323B1">
              <w:rPr>
                <w:rFonts w:ascii="Times New Roman" w:hAnsi="Times New Roman" w:cs="Times New Roman"/>
                <w:sz w:val="24"/>
                <w:szCs w:val="24"/>
              </w:rPr>
              <w:t>23</w:t>
            </w:r>
            <w:r w:rsidRPr="00CF6087">
              <w:rPr>
                <w:rFonts w:ascii="Times New Roman" w:hAnsi="Times New Roman" w:cs="Times New Roman"/>
                <w:sz w:val="24"/>
                <w:szCs w:val="24"/>
              </w:rPr>
              <w:t xml:space="preserve"> год</w:t>
            </w:r>
          </w:p>
        </w:tc>
        <w:tc>
          <w:tcPr>
            <w:tcW w:w="875" w:type="pct"/>
            <w:tcBorders>
              <w:top w:val="single" w:sz="4" w:space="0" w:color="auto"/>
              <w:left w:val="nil"/>
              <w:bottom w:val="single" w:sz="4" w:space="0" w:color="auto"/>
              <w:right w:val="single" w:sz="4" w:space="0" w:color="auto"/>
            </w:tcBorders>
            <w:vAlign w:val="center"/>
          </w:tcPr>
          <w:p w:rsidR="00844FEA" w:rsidRPr="00CF6087" w:rsidRDefault="00844FEA" w:rsidP="00731758">
            <w:pPr>
              <w:spacing w:line="252" w:lineRule="auto"/>
              <w:jc w:val="center"/>
              <w:rPr>
                <w:rFonts w:ascii="Times New Roman" w:hAnsi="Times New Roman" w:cs="Times New Roman"/>
                <w:sz w:val="24"/>
                <w:szCs w:val="24"/>
              </w:rPr>
            </w:pPr>
            <w:r w:rsidRPr="00CF6087">
              <w:rPr>
                <w:rFonts w:ascii="Times New Roman" w:hAnsi="Times New Roman" w:cs="Times New Roman"/>
                <w:sz w:val="24"/>
                <w:szCs w:val="24"/>
              </w:rPr>
              <w:t>202</w:t>
            </w:r>
            <w:r w:rsidR="007323B1">
              <w:rPr>
                <w:rFonts w:ascii="Times New Roman" w:hAnsi="Times New Roman" w:cs="Times New Roman"/>
                <w:sz w:val="24"/>
                <w:szCs w:val="24"/>
              </w:rPr>
              <w:t>4</w:t>
            </w:r>
            <w:r w:rsidRPr="00CF6087">
              <w:rPr>
                <w:rFonts w:ascii="Times New Roman" w:hAnsi="Times New Roman" w:cs="Times New Roman"/>
                <w:sz w:val="24"/>
                <w:szCs w:val="24"/>
              </w:rPr>
              <w:t xml:space="preserve"> год</w:t>
            </w:r>
          </w:p>
        </w:tc>
      </w:tr>
      <w:tr w:rsidR="00844FEA" w:rsidTr="00C80331">
        <w:trPr>
          <w:cantSplit/>
          <w:trHeight w:val="975"/>
        </w:trPr>
        <w:tc>
          <w:tcPr>
            <w:tcW w:w="2371" w:type="pct"/>
            <w:tcBorders>
              <w:top w:val="single" w:sz="4" w:space="0" w:color="auto"/>
              <w:left w:val="single" w:sz="4" w:space="0" w:color="auto"/>
              <w:bottom w:val="single" w:sz="4" w:space="0" w:color="auto"/>
              <w:right w:val="single" w:sz="4" w:space="0" w:color="auto"/>
            </w:tcBorders>
            <w:shd w:val="clear" w:color="auto" w:fill="auto"/>
          </w:tcPr>
          <w:p w:rsidR="00844FEA" w:rsidRPr="00FE7084" w:rsidRDefault="00844FEA" w:rsidP="00D2412A">
            <w:pPr>
              <w:outlineLvl w:val="5"/>
              <w:rPr>
                <w:rFonts w:ascii="Times New Roman" w:hAnsi="Times New Roman" w:cs="Times New Roman"/>
                <w:sz w:val="24"/>
                <w:szCs w:val="24"/>
              </w:rPr>
            </w:pPr>
            <w:r w:rsidRPr="003952FC">
              <w:rPr>
                <w:rFonts w:ascii="Times New Roman" w:hAnsi="Times New Roman" w:cs="Times New Roman"/>
                <w:sz w:val="24"/>
                <w:szCs w:val="24"/>
              </w:rPr>
              <w:t xml:space="preserve">Резервные фонды местных администраций </w:t>
            </w:r>
          </w:p>
        </w:tc>
        <w:tc>
          <w:tcPr>
            <w:tcW w:w="877" w:type="pct"/>
            <w:tcBorders>
              <w:top w:val="nil"/>
              <w:left w:val="nil"/>
              <w:bottom w:val="single" w:sz="4" w:space="0" w:color="auto"/>
              <w:right w:val="single" w:sz="4" w:space="0" w:color="auto"/>
            </w:tcBorders>
            <w:shd w:val="clear" w:color="auto" w:fill="auto"/>
            <w:noWrap/>
            <w:vAlign w:val="center"/>
          </w:tcPr>
          <w:p w:rsidR="00844FEA" w:rsidRPr="00FE7084" w:rsidRDefault="00731758"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300 000,00</w:t>
            </w:r>
          </w:p>
        </w:tc>
        <w:tc>
          <w:tcPr>
            <w:tcW w:w="877" w:type="pct"/>
            <w:tcBorders>
              <w:top w:val="nil"/>
              <w:left w:val="nil"/>
              <w:bottom w:val="single" w:sz="4" w:space="0" w:color="auto"/>
              <w:right w:val="single" w:sz="4" w:space="0" w:color="auto"/>
            </w:tcBorders>
            <w:vAlign w:val="center"/>
          </w:tcPr>
          <w:p w:rsidR="00844FEA" w:rsidRPr="00FE7084" w:rsidRDefault="00731758" w:rsidP="00D2412A">
            <w:pPr>
              <w:spacing w:line="252" w:lineRule="auto"/>
              <w:ind w:right="-107"/>
              <w:jc w:val="center"/>
              <w:rPr>
                <w:rFonts w:ascii="Times New Roman" w:hAnsi="Times New Roman" w:cs="Times New Roman"/>
                <w:sz w:val="24"/>
                <w:szCs w:val="24"/>
              </w:rPr>
            </w:pPr>
            <w:r>
              <w:rPr>
                <w:rFonts w:ascii="Times New Roman" w:hAnsi="Times New Roman" w:cs="Times New Roman"/>
                <w:sz w:val="24"/>
                <w:szCs w:val="24"/>
              </w:rPr>
              <w:t>300 000,00</w:t>
            </w:r>
          </w:p>
        </w:tc>
        <w:tc>
          <w:tcPr>
            <w:tcW w:w="875" w:type="pct"/>
            <w:tcBorders>
              <w:top w:val="nil"/>
              <w:left w:val="nil"/>
              <w:bottom w:val="single" w:sz="4" w:space="0" w:color="auto"/>
              <w:right w:val="single" w:sz="4" w:space="0" w:color="auto"/>
            </w:tcBorders>
            <w:vAlign w:val="center"/>
          </w:tcPr>
          <w:p w:rsidR="00844FEA" w:rsidRPr="00FE7084" w:rsidRDefault="00731758" w:rsidP="00D2412A">
            <w:pPr>
              <w:spacing w:line="252" w:lineRule="auto"/>
              <w:ind w:right="-115"/>
              <w:jc w:val="center"/>
              <w:rPr>
                <w:rFonts w:ascii="Times New Roman" w:hAnsi="Times New Roman" w:cs="Times New Roman"/>
                <w:sz w:val="24"/>
                <w:szCs w:val="24"/>
              </w:rPr>
            </w:pPr>
            <w:r>
              <w:rPr>
                <w:rFonts w:ascii="Times New Roman" w:hAnsi="Times New Roman" w:cs="Times New Roman"/>
                <w:sz w:val="24"/>
                <w:szCs w:val="24"/>
              </w:rPr>
              <w:t>300 000,00</w:t>
            </w:r>
          </w:p>
        </w:tc>
      </w:tr>
      <w:tr w:rsidR="00844FEA" w:rsidTr="00C80331">
        <w:trPr>
          <w:cantSplit/>
          <w:trHeight w:val="765"/>
        </w:trPr>
        <w:tc>
          <w:tcPr>
            <w:tcW w:w="2371" w:type="pct"/>
            <w:tcBorders>
              <w:top w:val="single" w:sz="4" w:space="0" w:color="auto"/>
              <w:left w:val="single" w:sz="4" w:space="0" w:color="auto"/>
              <w:bottom w:val="single" w:sz="4" w:space="0" w:color="auto"/>
              <w:right w:val="single" w:sz="4" w:space="0" w:color="auto"/>
            </w:tcBorders>
            <w:shd w:val="clear" w:color="auto" w:fill="auto"/>
          </w:tcPr>
          <w:p w:rsidR="00844FEA" w:rsidRPr="00FE7084" w:rsidRDefault="00844FEA" w:rsidP="00D2412A">
            <w:pPr>
              <w:outlineLvl w:val="2"/>
              <w:rPr>
                <w:rFonts w:ascii="Times New Roman" w:hAnsi="Times New Roman" w:cs="Times New Roman"/>
                <w:sz w:val="24"/>
                <w:szCs w:val="24"/>
              </w:rPr>
            </w:pPr>
            <w:r w:rsidRPr="00FE7084">
              <w:rPr>
                <w:rFonts w:ascii="Times New Roman" w:hAnsi="Times New Roman" w:cs="Times New Roman"/>
                <w:color w:val="000000"/>
                <w:sz w:val="24"/>
                <w:szCs w:val="24"/>
              </w:rPr>
              <w:t xml:space="preserve">  </w:t>
            </w:r>
            <w:r w:rsidRPr="003952FC">
              <w:rPr>
                <w:rFonts w:ascii="Times New Roman" w:hAnsi="Times New Roman" w:cs="Times New Roman"/>
                <w:color w:val="000000"/>
                <w:sz w:val="24"/>
                <w:szCs w:val="24"/>
              </w:rPr>
              <w:t>Руководство и управление в сфере установленных функций органов местного самоуправления</w:t>
            </w:r>
            <w:r w:rsidRPr="00FE7084">
              <w:rPr>
                <w:rFonts w:ascii="Times New Roman" w:hAnsi="Times New Roman" w:cs="Times New Roman"/>
                <w:color w:val="000000"/>
                <w:sz w:val="24"/>
                <w:szCs w:val="24"/>
              </w:rPr>
              <w:t xml:space="preserve">      </w:t>
            </w:r>
          </w:p>
        </w:tc>
        <w:tc>
          <w:tcPr>
            <w:tcW w:w="877" w:type="pct"/>
            <w:tcBorders>
              <w:top w:val="nil"/>
              <w:left w:val="nil"/>
              <w:bottom w:val="single" w:sz="4" w:space="0" w:color="auto"/>
              <w:right w:val="single" w:sz="4" w:space="0" w:color="auto"/>
            </w:tcBorders>
            <w:shd w:val="clear" w:color="auto" w:fill="auto"/>
            <w:noWrap/>
            <w:vAlign w:val="center"/>
          </w:tcPr>
          <w:p w:rsidR="00844FEA" w:rsidRPr="00FE7084" w:rsidRDefault="007323B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18 380</w:t>
            </w:r>
            <w:r w:rsidR="00731758">
              <w:rPr>
                <w:rFonts w:ascii="Times New Roman" w:hAnsi="Times New Roman" w:cs="Times New Roman"/>
                <w:sz w:val="24"/>
                <w:szCs w:val="24"/>
              </w:rPr>
              <w:t>,00</w:t>
            </w:r>
          </w:p>
        </w:tc>
        <w:tc>
          <w:tcPr>
            <w:tcW w:w="877" w:type="pct"/>
            <w:tcBorders>
              <w:top w:val="nil"/>
              <w:left w:val="nil"/>
              <w:bottom w:val="single" w:sz="4" w:space="0" w:color="auto"/>
              <w:right w:val="single" w:sz="4" w:space="0" w:color="auto"/>
            </w:tcBorders>
            <w:vAlign w:val="center"/>
          </w:tcPr>
          <w:p w:rsidR="00844FEA" w:rsidRPr="00FE7084" w:rsidRDefault="007323B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18 380</w:t>
            </w:r>
            <w:r w:rsidR="00731758">
              <w:rPr>
                <w:rFonts w:ascii="Times New Roman" w:hAnsi="Times New Roman" w:cs="Times New Roman"/>
                <w:sz w:val="24"/>
                <w:szCs w:val="24"/>
              </w:rPr>
              <w:t>,00</w:t>
            </w:r>
          </w:p>
        </w:tc>
        <w:tc>
          <w:tcPr>
            <w:tcW w:w="875" w:type="pct"/>
            <w:tcBorders>
              <w:top w:val="nil"/>
              <w:left w:val="nil"/>
              <w:bottom w:val="single" w:sz="4" w:space="0" w:color="auto"/>
              <w:right w:val="single" w:sz="4" w:space="0" w:color="auto"/>
            </w:tcBorders>
            <w:vAlign w:val="center"/>
          </w:tcPr>
          <w:p w:rsidR="00844FEA" w:rsidRPr="00FE7084" w:rsidRDefault="007323B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18 380</w:t>
            </w:r>
            <w:r w:rsidR="00731758">
              <w:rPr>
                <w:rFonts w:ascii="Times New Roman" w:hAnsi="Times New Roman" w:cs="Times New Roman"/>
                <w:sz w:val="24"/>
                <w:szCs w:val="24"/>
              </w:rPr>
              <w:t>,00</w:t>
            </w:r>
          </w:p>
        </w:tc>
      </w:tr>
      <w:tr w:rsidR="00844FEA" w:rsidTr="00C80331">
        <w:trPr>
          <w:cantSplit/>
          <w:trHeight w:val="765"/>
        </w:trPr>
        <w:tc>
          <w:tcPr>
            <w:tcW w:w="2371" w:type="pct"/>
            <w:tcBorders>
              <w:top w:val="single" w:sz="4" w:space="0" w:color="auto"/>
              <w:left w:val="single" w:sz="4" w:space="0" w:color="auto"/>
              <w:bottom w:val="single" w:sz="4" w:space="0" w:color="auto"/>
              <w:right w:val="single" w:sz="4" w:space="0" w:color="auto"/>
            </w:tcBorders>
            <w:shd w:val="clear" w:color="auto" w:fill="auto"/>
          </w:tcPr>
          <w:p w:rsidR="00844FEA" w:rsidRPr="00FE7084" w:rsidRDefault="00844FEA" w:rsidP="00436951">
            <w:pPr>
              <w:outlineLvl w:val="2"/>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деятельности руководителя контрольно-счетного органа муниципал</w:t>
            </w:r>
            <w:r w:rsidR="00436951">
              <w:rPr>
                <w:rFonts w:ascii="Times New Roman" w:hAnsi="Times New Roman" w:cs="Times New Roman"/>
                <w:color w:val="000000"/>
                <w:sz w:val="24"/>
                <w:szCs w:val="24"/>
              </w:rPr>
              <w:t>ьного образования и его заместителей</w:t>
            </w:r>
          </w:p>
        </w:tc>
        <w:tc>
          <w:tcPr>
            <w:tcW w:w="877" w:type="pct"/>
            <w:tcBorders>
              <w:top w:val="nil"/>
              <w:left w:val="nil"/>
              <w:bottom w:val="single" w:sz="4" w:space="0" w:color="auto"/>
              <w:right w:val="single" w:sz="4" w:space="0" w:color="auto"/>
            </w:tcBorders>
            <w:shd w:val="clear" w:color="auto" w:fill="auto"/>
            <w:noWrap/>
            <w:vAlign w:val="center"/>
          </w:tcPr>
          <w:p w:rsidR="00844FEA" w:rsidRDefault="00986E63" w:rsidP="007323B1">
            <w:pPr>
              <w:spacing w:line="252" w:lineRule="auto"/>
              <w:jc w:val="center"/>
              <w:rPr>
                <w:rFonts w:ascii="Times New Roman" w:hAnsi="Times New Roman" w:cs="Times New Roman"/>
                <w:sz w:val="24"/>
                <w:szCs w:val="24"/>
              </w:rPr>
            </w:pPr>
            <w:r>
              <w:rPr>
                <w:rFonts w:ascii="Times New Roman" w:hAnsi="Times New Roman" w:cs="Times New Roman"/>
                <w:sz w:val="24"/>
                <w:szCs w:val="24"/>
              </w:rPr>
              <w:t>821 620</w:t>
            </w:r>
            <w:r w:rsidR="007323B1">
              <w:rPr>
                <w:rFonts w:ascii="Times New Roman" w:hAnsi="Times New Roman" w:cs="Times New Roman"/>
                <w:sz w:val="24"/>
                <w:szCs w:val="24"/>
              </w:rPr>
              <w:t>,</w:t>
            </w:r>
            <w:r w:rsidR="00144E1A">
              <w:rPr>
                <w:rFonts w:ascii="Times New Roman" w:hAnsi="Times New Roman" w:cs="Times New Roman"/>
                <w:sz w:val="24"/>
                <w:szCs w:val="24"/>
              </w:rPr>
              <w:t>00</w:t>
            </w:r>
          </w:p>
        </w:tc>
        <w:tc>
          <w:tcPr>
            <w:tcW w:w="877" w:type="pct"/>
            <w:tcBorders>
              <w:top w:val="nil"/>
              <w:left w:val="nil"/>
              <w:bottom w:val="single" w:sz="4" w:space="0" w:color="auto"/>
              <w:right w:val="single" w:sz="4" w:space="0" w:color="auto"/>
            </w:tcBorders>
            <w:vAlign w:val="center"/>
          </w:tcPr>
          <w:p w:rsidR="00844FEA" w:rsidRDefault="00986E63" w:rsidP="007323B1">
            <w:pPr>
              <w:spacing w:line="252" w:lineRule="auto"/>
              <w:jc w:val="center"/>
              <w:rPr>
                <w:rFonts w:ascii="Times New Roman" w:hAnsi="Times New Roman" w:cs="Times New Roman"/>
                <w:sz w:val="24"/>
                <w:szCs w:val="24"/>
              </w:rPr>
            </w:pPr>
            <w:r>
              <w:rPr>
                <w:rFonts w:ascii="Times New Roman" w:hAnsi="Times New Roman" w:cs="Times New Roman"/>
                <w:sz w:val="24"/>
                <w:szCs w:val="24"/>
              </w:rPr>
              <w:t>821 620,00</w:t>
            </w:r>
          </w:p>
        </w:tc>
        <w:tc>
          <w:tcPr>
            <w:tcW w:w="875" w:type="pct"/>
            <w:tcBorders>
              <w:top w:val="nil"/>
              <w:left w:val="nil"/>
              <w:bottom w:val="single" w:sz="4" w:space="0" w:color="auto"/>
              <w:right w:val="single" w:sz="4" w:space="0" w:color="auto"/>
            </w:tcBorders>
            <w:vAlign w:val="center"/>
          </w:tcPr>
          <w:p w:rsidR="00844FEA" w:rsidRDefault="00986E63"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821 620,00</w:t>
            </w:r>
          </w:p>
        </w:tc>
      </w:tr>
      <w:tr w:rsidR="00844FEA" w:rsidTr="00C80331">
        <w:trPr>
          <w:cantSplit/>
          <w:trHeight w:val="765"/>
        </w:trPr>
        <w:tc>
          <w:tcPr>
            <w:tcW w:w="2371" w:type="pct"/>
            <w:tcBorders>
              <w:top w:val="single" w:sz="4" w:space="0" w:color="auto"/>
              <w:left w:val="single" w:sz="4" w:space="0" w:color="auto"/>
              <w:bottom w:val="single" w:sz="4" w:space="0" w:color="auto"/>
              <w:right w:val="single" w:sz="4" w:space="0" w:color="auto"/>
            </w:tcBorders>
            <w:shd w:val="clear" w:color="auto" w:fill="auto"/>
          </w:tcPr>
          <w:p w:rsidR="00844FEA" w:rsidRDefault="00844FEA" w:rsidP="00D2412A">
            <w:pPr>
              <w:outlineLvl w:val="2"/>
              <w:rPr>
                <w:rFonts w:ascii="Times New Roman" w:hAnsi="Times New Roman" w:cs="Times New Roman"/>
                <w:color w:val="000000"/>
                <w:sz w:val="24"/>
                <w:szCs w:val="24"/>
              </w:rPr>
            </w:pPr>
            <w:r>
              <w:rPr>
                <w:rFonts w:ascii="Times New Roman" w:hAnsi="Times New Roman" w:cs="Times New Roman"/>
                <w:color w:val="000000"/>
                <w:sz w:val="24"/>
                <w:szCs w:val="24"/>
              </w:rPr>
              <w:t>Условно утвержденные расходы</w:t>
            </w:r>
          </w:p>
        </w:tc>
        <w:tc>
          <w:tcPr>
            <w:tcW w:w="877" w:type="pct"/>
            <w:tcBorders>
              <w:top w:val="nil"/>
              <w:left w:val="nil"/>
              <w:bottom w:val="single" w:sz="4" w:space="0" w:color="auto"/>
              <w:right w:val="single" w:sz="4" w:space="0" w:color="auto"/>
            </w:tcBorders>
            <w:shd w:val="clear" w:color="auto" w:fill="auto"/>
            <w:noWrap/>
            <w:vAlign w:val="center"/>
          </w:tcPr>
          <w:p w:rsidR="00844FEA" w:rsidRDefault="00144E1A"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77" w:type="pct"/>
            <w:tcBorders>
              <w:top w:val="nil"/>
              <w:left w:val="nil"/>
              <w:bottom w:val="single" w:sz="4" w:space="0" w:color="auto"/>
              <w:right w:val="single" w:sz="4" w:space="0" w:color="auto"/>
            </w:tcBorders>
            <w:vAlign w:val="center"/>
          </w:tcPr>
          <w:p w:rsidR="00844FEA" w:rsidRDefault="007323B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1 505 275,00</w:t>
            </w:r>
          </w:p>
        </w:tc>
        <w:tc>
          <w:tcPr>
            <w:tcW w:w="875" w:type="pct"/>
            <w:tcBorders>
              <w:top w:val="nil"/>
              <w:left w:val="nil"/>
              <w:bottom w:val="single" w:sz="4" w:space="0" w:color="auto"/>
              <w:right w:val="single" w:sz="4" w:space="0" w:color="auto"/>
            </w:tcBorders>
            <w:vAlign w:val="center"/>
          </w:tcPr>
          <w:p w:rsidR="00844FEA" w:rsidRDefault="007323B1" w:rsidP="00D2412A">
            <w:pPr>
              <w:spacing w:line="252" w:lineRule="auto"/>
              <w:jc w:val="center"/>
              <w:rPr>
                <w:rFonts w:ascii="Times New Roman" w:hAnsi="Times New Roman" w:cs="Times New Roman"/>
                <w:sz w:val="24"/>
                <w:szCs w:val="24"/>
              </w:rPr>
            </w:pPr>
            <w:r>
              <w:rPr>
                <w:rFonts w:ascii="Times New Roman" w:hAnsi="Times New Roman" w:cs="Times New Roman"/>
                <w:sz w:val="24"/>
                <w:szCs w:val="24"/>
              </w:rPr>
              <w:t>3 135 500,00</w:t>
            </w:r>
          </w:p>
        </w:tc>
      </w:tr>
      <w:tr w:rsidR="00844FEA" w:rsidTr="00C80331">
        <w:trPr>
          <w:cantSplit/>
          <w:trHeight w:val="593"/>
        </w:trPr>
        <w:tc>
          <w:tcPr>
            <w:tcW w:w="2371" w:type="pct"/>
            <w:tcBorders>
              <w:top w:val="single" w:sz="4" w:space="0" w:color="auto"/>
              <w:left w:val="single" w:sz="4" w:space="0" w:color="auto"/>
              <w:bottom w:val="single" w:sz="4" w:space="0" w:color="auto"/>
              <w:right w:val="single" w:sz="4" w:space="0" w:color="auto"/>
            </w:tcBorders>
            <w:shd w:val="clear" w:color="auto" w:fill="auto"/>
            <w:vAlign w:val="center"/>
          </w:tcPr>
          <w:p w:rsidR="00844FEA" w:rsidRPr="00FE7084" w:rsidRDefault="00844FEA" w:rsidP="00D2412A">
            <w:pPr>
              <w:spacing w:line="252" w:lineRule="auto"/>
              <w:rPr>
                <w:rFonts w:ascii="Times New Roman" w:hAnsi="Times New Roman" w:cs="Times New Roman"/>
                <w:b/>
                <w:bCs/>
                <w:sz w:val="20"/>
                <w:szCs w:val="20"/>
              </w:rPr>
            </w:pPr>
            <w:r w:rsidRPr="00FE7084">
              <w:rPr>
                <w:rFonts w:ascii="Times New Roman" w:hAnsi="Times New Roman" w:cs="Times New Roman"/>
                <w:b/>
                <w:bCs/>
                <w:sz w:val="20"/>
                <w:szCs w:val="20"/>
              </w:rPr>
              <w:t>Итого:</w:t>
            </w:r>
          </w:p>
        </w:tc>
        <w:tc>
          <w:tcPr>
            <w:tcW w:w="877" w:type="pct"/>
            <w:tcBorders>
              <w:top w:val="nil"/>
              <w:left w:val="nil"/>
              <w:bottom w:val="single" w:sz="4" w:space="0" w:color="auto"/>
              <w:right w:val="single" w:sz="4" w:space="0" w:color="auto"/>
            </w:tcBorders>
            <w:shd w:val="clear" w:color="auto" w:fill="auto"/>
            <w:noWrap/>
            <w:vAlign w:val="center"/>
          </w:tcPr>
          <w:p w:rsidR="00844FEA" w:rsidRPr="00FE7084" w:rsidRDefault="00986E63" w:rsidP="00D2412A">
            <w:pPr>
              <w:spacing w:line="252" w:lineRule="auto"/>
              <w:jc w:val="center"/>
              <w:rPr>
                <w:rFonts w:ascii="Times New Roman" w:hAnsi="Times New Roman" w:cs="Times New Roman"/>
                <w:b/>
                <w:sz w:val="24"/>
                <w:szCs w:val="24"/>
              </w:rPr>
            </w:pPr>
            <w:r>
              <w:rPr>
                <w:rFonts w:ascii="Times New Roman" w:hAnsi="Times New Roman" w:cs="Times New Roman"/>
                <w:b/>
                <w:sz w:val="24"/>
                <w:szCs w:val="24"/>
              </w:rPr>
              <w:t>1 140 000</w:t>
            </w:r>
            <w:r w:rsidR="00144E1A">
              <w:rPr>
                <w:rFonts w:ascii="Times New Roman" w:hAnsi="Times New Roman" w:cs="Times New Roman"/>
                <w:b/>
                <w:sz w:val="24"/>
                <w:szCs w:val="24"/>
              </w:rPr>
              <w:t>,00</w:t>
            </w:r>
          </w:p>
        </w:tc>
        <w:tc>
          <w:tcPr>
            <w:tcW w:w="877" w:type="pct"/>
            <w:tcBorders>
              <w:top w:val="nil"/>
              <w:left w:val="nil"/>
              <w:bottom w:val="single" w:sz="4" w:space="0" w:color="auto"/>
              <w:right w:val="single" w:sz="4" w:space="0" w:color="auto"/>
            </w:tcBorders>
            <w:vAlign w:val="center"/>
          </w:tcPr>
          <w:p w:rsidR="00844FEA" w:rsidRPr="00FE7084" w:rsidRDefault="00986E63" w:rsidP="00D2412A">
            <w:pPr>
              <w:spacing w:line="252" w:lineRule="auto"/>
              <w:jc w:val="center"/>
              <w:rPr>
                <w:rFonts w:ascii="Times New Roman" w:hAnsi="Times New Roman" w:cs="Times New Roman"/>
                <w:b/>
                <w:sz w:val="24"/>
                <w:szCs w:val="24"/>
              </w:rPr>
            </w:pPr>
            <w:r>
              <w:rPr>
                <w:rFonts w:ascii="Times New Roman" w:hAnsi="Times New Roman" w:cs="Times New Roman"/>
                <w:b/>
                <w:sz w:val="24"/>
                <w:szCs w:val="24"/>
              </w:rPr>
              <w:t>2 645 275</w:t>
            </w:r>
            <w:r w:rsidR="00144E1A">
              <w:rPr>
                <w:rFonts w:ascii="Times New Roman" w:hAnsi="Times New Roman" w:cs="Times New Roman"/>
                <w:b/>
                <w:sz w:val="24"/>
                <w:szCs w:val="24"/>
              </w:rPr>
              <w:t>,00</w:t>
            </w:r>
          </w:p>
        </w:tc>
        <w:tc>
          <w:tcPr>
            <w:tcW w:w="875" w:type="pct"/>
            <w:tcBorders>
              <w:top w:val="nil"/>
              <w:left w:val="nil"/>
              <w:bottom w:val="single" w:sz="4" w:space="0" w:color="auto"/>
              <w:right w:val="single" w:sz="4" w:space="0" w:color="auto"/>
            </w:tcBorders>
            <w:vAlign w:val="center"/>
          </w:tcPr>
          <w:p w:rsidR="00844FEA" w:rsidRPr="00FE7084" w:rsidRDefault="00986E63" w:rsidP="00D2412A">
            <w:pPr>
              <w:spacing w:line="252" w:lineRule="auto"/>
              <w:jc w:val="center"/>
              <w:rPr>
                <w:rFonts w:ascii="Times New Roman" w:hAnsi="Times New Roman" w:cs="Times New Roman"/>
                <w:b/>
                <w:sz w:val="24"/>
                <w:szCs w:val="24"/>
              </w:rPr>
            </w:pPr>
            <w:r>
              <w:rPr>
                <w:rFonts w:ascii="Times New Roman" w:hAnsi="Times New Roman" w:cs="Times New Roman"/>
                <w:b/>
                <w:sz w:val="24"/>
                <w:szCs w:val="24"/>
              </w:rPr>
              <w:t>4 275 500,00</w:t>
            </w:r>
          </w:p>
        </w:tc>
      </w:tr>
    </w:tbl>
    <w:p w:rsidR="00844FEA" w:rsidRPr="00A977C2" w:rsidRDefault="00844FEA" w:rsidP="00844FEA">
      <w:pPr>
        <w:widowControl w:val="0"/>
        <w:autoSpaceDE w:val="0"/>
        <w:autoSpaceDN w:val="0"/>
        <w:adjustRightInd w:val="0"/>
        <w:spacing w:after="0" w:line="240" w:lineRule="auto"/>
        <w:rPr>
          <w:rFonts w:ascii="Times New Roman" w:hAnsi="Times New Roman" w:cs="Times New Roman"/>
          <w:sz w:val="24"/>
          <w:szCs w:val="24"/>
          <w:highlight w:val="yellow"/>
        </w:rPr>
      </w:pPr>
    </w:p>
    <w:tbl>
      <w:tblPr>
        <w:tblW w:w="70" w:type="dxa"/>
        <w:tblInd w:w="-137" w:type="dxa"/>
        <w:tblLayout w:type="fixed"/>
        <w:tblCellMar>
          <w:left w:w="0" w:type="dxa"/>
          <w:right w:w="0" w:type="dxa"/>
        </w:tblCellMar>
        <w:tblLook w:val="0000" w:firstRow="0" w:lastRow="0" w:firstColumn="0" w:lastColumn="0" w:noHBand="0" w:noVBand="0"/>
      </w:tblPr>
      <w:tblGrid>
        <w:gridCol w:w="40"/>
        <w:gridCol w:w="30"/>
      </w:tblGrid>
      <w:tr w:rsidR="00844FEA" w:rsidTr="00D2412A">
        <w:trPr>
          <w:trHeight w:val="34"/>
        </w:trPr>
        <w:tc>
          <w:tcPr>
            <w:tcW w:w="40" w:type="dxa"/>
            <w:tcBorders>
              <w:top w:val="nil"/>
              <w:left w:val="single" w:sz="4" w:space="0" w:color="auto"/>
              <w:bottom w:val="single" w:sz="8" w:space="0" w:color="auto"/>
              <w:right w:val="nil"/>
            </w:tcBorders>
            <w:vAlign w:val="bottom"/>
          </w:tcPr>
          <w:p w:rsidR="00844FEA"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c>
          <w:tcPr>
            <w:tcW w:w="30" w:type="dxa"/>
            <w:tcBorders>
              <w:top w:val="nil"/>
              <w:left w:val="nil"/>
              <w:bottom w:val="nil"/>
              <w:right w:val="nil"/>
            </w:tcBorders>
            <w:vAlign w:val="bottom"/>
          </w:tcPr>
          <w:p w:rsidR="00844FEA"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r>
    </w:tbl>
    <w:p w:rsidR="00844FEA" w:rsidRDefault="00844FEA" w:rsidP="00844FEA">
      <w:pPr>
        <w:widowControl w:val="0"/>
        <w:overflowPunct w:val="0"/>
        <w:autoSpaceDE w:val="0"/>
        <w:autoSpaceDN w:val="0"/>
        <w:adjustRightInd w:val="0"/>
        <w:spacing w:after="0"/>
        <w:ind w:left="20" w:right="100" w:firstLine="708"/>
        <w:jc w:val="both"/>
        <w:rPr>
          <w:rFonts w:ascii="Garamond" w:hAnsi="Garamond" w:cs="Garamond"/>
          <w:color w:val="262626"/>
          <w:sz w:val="28"/>
          <w:szCs w:val="28"/>
        </w:rPr>
      </w:pPr>
      <w:bookmarkStart w:id="14" w:name="page173"/>
      <w:bookmarkEnd w:id="14"/>
    </w:p>
    <w:p w:rsidR="00844FEA" w:rsidRDefault="00844FEA" w:rsidP="00844FEA">
      <w:pPr>
        <w:widowControl w:val="0"/>
        <w:autoSpaceDE w:val="0"/>
        <w:autoSpaceDN w:val="0"/>
        <w:adjustRightInd w:val="0"/>
        <w:spacing w:after="0" w:line="1" w:lineRule="exact"/>
        <w:rPr>
          <w:rFonts w:ascii="Garamond" w:hAnsi="Garamond" w:cs="Garamond"/>
          <w:color w:val="262626"/>
          <w:sz w:val="28"/>
          <w:szCs w:val="28"/>
        </w:rPr>
      </w:pPr>
    </w:p>
    <w:p w:rsidR="00844FEA" w:rsidRDefault="00844FEA" w:rsidP="00844FE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9</w:t>
      </w:r>
      <w:r w:rsidRPr="002937BB">
        <w:rPr>
          <w:rFonts w:ascii="Times New Roman" w:hAnsi="Times New Roman" w:cs="Times New Roman"/>
          <w:b/>
          <w:bCs/>
          <w:sz w:val="28"/>
          <w:szCs w:val="28"/>
        </w:rPr>
        <w:t>. Основные понятия, термины, определения (глоссарий терминов)</w:t>
      </w:r>
    </w:p>
    <w:p w:rsidR="00844FEA" w:rsidRPr="002937BB" w:rsidRDefault="00844FEA" w:rsidP="00844FEA">
      <w:pPr>
        <w:autoSpaceDE w:val="0"/>
        <w:autoSpaceDN w:val="0"/>
        <w:adjustRightInd w:val="0"/>
        <w:spacing w:after="0" w:line="240" w:lineRule="auto"/>
        <w:rPr>
          <w:rFonts w:ascii="Times New Roman" w:hAnsi="Times New Roman" w:cs="Times New Roman"/>
          <w:b/>
          <w:bCs/>
          <w:sz w:val="28"/>
          <w:szCs w:val="28"/>
        </w:rPr>
      </w:pP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 xml:space="preserve">Бюджет – (от </w:t>
      </w:r>
      <w:proofErr w:type="spellStart"/>
      <w:r w:rsidRPr="002937BB">
        <w:rPr>
          <w:rFonts w:ascii="Times New Roman" w:eastAsia="MyriadPro-Cond" w:hAnsi="Times New Roman" w:cs="Times New Roman"/>
          <w:sz w:val="28"/>
          <w:szCs w:val="28"/>
        </w:rPr>
        <w:t>старонормандского</w:t>
      </w:r>
      <w:proofErr w:type="spellEnd"/>
      <w:r w:rsidRPr="002937BB">
        <w:rPr>
          <w:rFonts w:ascii="Times New Roman" w:eastAsia="MyriadPro-Cond" w:hAnsi="Times New Roman" w:cs="Times New Roman"/>
          <w:sz w:val="28"/>
          <w:szCs w:val="28"/>
        </w:rPr>
        <w:t xml:space="preserve"> </w:t>
      </w:r>
      <w:proofErr w:type="spellStart"/>
      <w:r w:rsidRPr="002937BB">
        <w:rPr>
          <w:rFonts w:ascii="Times New Roman" w:eastAsia="MyriadPro-Cond" w:hAnsi="Times New Roman" w:cs="Times New Roman"/>
          <w:sz w:val="28"/>
          <w:szCs w:val="28"/>
        </w:rPr>
        <w:t>bougette</w:t>
      </w:r>
      <w:proofErr w:type="spellEnd"/>
      <w:r w:rsidRPr="002937BB">
        <w:rPr>
          <w:rFonts w:ascii="Times New Roman" w:eastAsia="MyriadPro-Cond" w:hAnsi="Times New Roman" w:cs="Times New Roman"/>
          <w:sz w:val="28"/>
          <w:szCs w:val="28"/>
        </w:rPr>
        <w:t xml:space="preserve"> – кошель, сумка, кожаный мешок) – форма образования и расходования денежных средств, предназначенных для финансового обеспечения задач и</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функций государства и местного самоуправления.</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Безвозмездные поступления – поступления, поступающие в бюджет денежные средства на</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безвозвратной и безвозмездной основе в виде дотаций, субсидий, субвенций из других бюджетов</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бюджетной системы Российской Федерации, а также перечисления от физических и юридических лиц,</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lastRenderedPageBreak/>
        <w:t xml:space="preserve">международных организаций и правительств иностранных </w:t>
      </w:r>
      <w:proofErr w:type="gramStart"/>
      <w:r w:rsidRPr="002937BB">
        <w:rPr>
          <w:rFonts w:ascii="Times New Roman" w:eastAsia="MyriadPro-Cond" w:hAnsi="Times New Roman" w:cs="Times New Roman"/>
          <w:sz w:val="28"/>
          <w:szCs w:val="28"/>
        </w:rPr>
        <w:t>государств</w:t>
      </w:r>
      <w:proofErr w:type="gramEnd"/>
      <w:r w:rsidRPr="002937BB">
        <w:rPr>
          <w:rFonts w:ascii="Times New Roman" w:eastAsia="MyriadPro-Cond" w:hAnsi="Times New Roman" w:cs="Times New Roman"/>
          <w:sz w:val="28"/>
          <w:szCs w:val="28"/>
        </w:rPr>
        <w:t xml:space="preserve"> в том числе добровольных пожертвований.</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 программный – бюджет, сформированный на основе государственных (муниципальных) программ. Программный бюджет обеспечивает прямую взаимосвязь между распределением</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бюджетных ресурсов и результатами их использования в соответствии с установленными приоритетами государственной политики.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Бюджетная классификация – группировка доходов, расходов и источников финансирования</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дефицитов бюджетов бюджетной системы Российской Федерации, используемой для составления и</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исполнения бюджетов, составления бюджетной отчетности, обеспечивающей сопоставимость показа-</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proofErr w:type="spellStart"/>
      <w:r w:rsidRPr="002937BB">
        <w:rPr>
          <w:rFonts w:ascii="Times New Roman" w:eastAsia="MyriadPro-Cond" w:hAnsi="Times New Roman" w:cs="Times New Roman"/>
          <w:sz w:val="28"/>
          <w:szCs w:val="28"/>
        </w:rPr>
        <w:t>телей</w:t>
      </w:r>
      <w:proofErr w:type="spellEnd"/>
      <w:r w:rsidRPr="002937BB">
        <w:rPr>
          <w:rFonts w:ascii="Times New Roman" w:eastAsia="MyriadPro-Cond" w:hAnsi="Times New Roman" w:cs="Times New Roman"/>
          <w:sz w:val="28"/>
          <w:szCs w:val="28"/>
        </w:rPr>
        <w:t xml:space="preserve"> бюджетов бюджетной системы Российской Федерации.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 xml:space="preserve">Бюджетная система Российской Федерации – совокупность всех бюджетов в Российской Федерации: </w:t>
      </w:r>
      <w:proofErr w:type="gramStart"/>
      <w:r w:rsidRPr="002937BB">
        <w:rPr>
          <w:rFonts w:ascii="Times New Roman" w:eastAsia="MyriadPro-Cond" w:hAnsi="Times New Roman" w:cs="Times New Roman"/>
          <w:sz w:val="28"/>
          <w:szCs w:val="28"/>
        </w:rPr>
        <w:t>федерального</w:t>
      </w:r>
      <w:proofErr w:type="gramEnd"/>
      <w:r w:rsidRPr="002937BB">
        <w:rPr>
          <w:rFonts w:ascii="Times New Roman" w:eastAsia="MyriadPro-Cond" w:hAnsi="Times New Roman" w:cs="Times New Roman"/>
          <w:sz w:val="28"/>
          <w:szCs w:val="28"/>
        </w:rPr>
        <w:t>, региональных, местных, государственных внебюджетных фондов.</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Бюджетные обязательства – расходные обязательства, подлежащие исполнению в соответствующем финансовом году.</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Бюджетный кредит – денежные средства, предоставляемые бюджетом другому бюджету</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бюджетной системы Российской Федерации, юридическому лицу (за исключением государственных</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 xml:space="preserve">(муниципальных) учреждений), иностранному государству, иностранному юридическому лицу </w:t>
      </w:r>
      <w:proofErr w:type="gramStart"/>
      <w:r w:rsidRPr="002937BB">
        <w:rPr>
          <w:rFonts w:ascii="Times New Roman" w:eastAsia="MyriadPro-Cond" w:hAnsi="Times New Roman" w:cs="Times New Roman"/>
          <w:sz w:val="28"/>
          <w:szCs w:val="28"/>
        </w:rPr>
        <w:t>на</w:t>
      </w:r>
      <w:proofErr w:type="gramEnd"/>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proofErr w:type="gramStart"/>
      <w:r w:rsidRPr="002937BB">
        <w:rPr>
          <w:rFonts w:ascii="Times New Roman" w:eastAsia="MyriadPro-Cond" w:hAnsi="Times New Roman" w:cs="Times New Roman"/>
          <w:sz w:val="28"/>
          <w:szCs w:val="28"/>
        </w:rPr>
        <w:t>возвратной</w:t>
      </w:r>
      <w:proofErr w:type="gramEnd"/>
      <w:r w:rsidRPr="002937BB">
        <w:rPr>
          <w:rFonts w:ascii="Times New Roman" w:eastAsia="MyriadPro-Cond" w:hAnsi="Times New Roman" w:cs="Times New Roman"/>
          <w:sz w:val="28"/>
          <w:szCs w:val="28"/>
        </w:rPr>
        <w:t xml:space="preserve"> и возмездной основах.</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 xml:space="preserve">бюджетного процесса по составлению и рассмотрению проектов бюджетов, утверждению и исполнению бюджетов, </w:t>
      </w:r>
      <w:proofErr w:type="gramStart"/>
      <w:r w:rsidRPr="002937BB">
        <w:rPr>
          <w:rFonts w:ascii="Times New Roman" w:eastAsia="MyriadPro-Cond" w:hAnsi="Times New Roman" w:cs="Times New Roman"/>
          <w:sz w:val="28"/>
          <w:szCs w:val="28"/>
        </w:rPr>
        <w:t>контролю за</w:t>
      </w:r>
      <w:proofErr w:type="gramEnd"/>
      <w:r w:rsidRPr="002937BB">
        <w:rPr>
          <w:rFonts w:ascii="Times New Roman" w:eastAsia="MyriadPro-Cond" w:hAnsi="Times New Roman" w:cs="Times New Roman"/>
          <w:sz w:val="28"/>
          <w:szCs w:val="28"/>
        </w:rPr>
        <w:t xml:space="preserve"> их исполнением, осуществлению бюджетного учета, составлению, внешней проверке, рассмотрению и утверждению бюджетной отчетности.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Ведомственная структура расходов бюджета – распределение бюджетных ассигнований,</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предусмотренных законом (решением) о бюджете на соответствующий финансовый год главным</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распорядителям бюджетных средств, по кодам бюджетной классификации Российской Федерации.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Главный распорядитель бюджетных средств (ГРБС) – орган государственной власти (местного</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самоуправления), орган управления государственным внебюджетным фондом, или наиболее значимое учреждение науки, образования, культуры и здравоохранения, напрямую получающи</w:t>
      </w:r>
      <w:proofErr w:type="gramStart"/>
      <w:r w:rsidRPr="002937BB">
        <w:rPr>
          <w:rFonts w:ascii="Times New Roman" w:eastAsia="MyriadPro-Cond" w:hAnsi="Times New Roman" w:cs="Times New Roman"/>
          <w:sz w:val="28"/>
          <w:szCs w:val="28"/>
        </w:rPr>
        <w:t>й(</w:t>
      </w:r>
      <w:proofErr w:type="gramEnd"/>
      <w:r w:rsidRPr="002937BB">
        <w:rPr>
          <w:rFonts w:ascii="Times New Roman" w:eastAsia="MyriadPro-Cond" w:hAnsi="Times New Roman" w:cs="Times New Roman"/>
          <w:sz w:val="28"/>
          <w:szCs w:val="28"/>
        </w:rPr>
        <w:t>ее) средства из бюджета и наделенный правом распределять их между подведомственными распорядителями и получателями бюджетных средств.</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 xml:space="preserve">Государственная программа – система мероприятий и инструментов государственной политики, обеспечивающих в рамках реализации ключевых </w:t>
      </w:r>
      <w:r w:rsidRPr="002937BB">
        <w:rPr>
          <w:rFonts w:ascii="Times New Roman" w:eastAsia="MyriadPro-Cond" w:hAnsi="Times New Roman" w:cs="Times New Roman"/>
          <w:sz w:val="28"/>
          <w:szCs w:val="28"/>
        </w:rPr>
        <w:lastRenderedPageBreak/>
        <w:t>государственных функций достижение приоритетов и целей государственной политики в сфере социально-экономического развития и безопасности.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Дефицит бюджета – превышение расходов бюджета над его доходами.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Дотации – межбюджетные трансферты, предоставляемые на безвозмездной и безвозвратной</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основе без установления направлений и (или) условий их использования.</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Доходы бюджета – это поступающие в бюджет денежные средства, за исключением средств,</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являющихся источниками финансирования дефицита бюджета.</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Источники финансирования дефицита бюджета – средства, привлекаемые в бюджет для покрытия дефицита (кредиты банков, кредиты от других уровней бюджетов, кредиты финансовых международных организаций, ценные бумаги, иные источники).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Консолидированный бюджет – свод бюджетов бюджетной системы Российской Федерации на</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соответствующей территории (за исключением бюджетов государственных внебюджетных фондов)</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без учета межбюджетных трансфертов между этими бюджетами.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Налоговые доходы – доходы от предусмотренных законодательством Российской Федерации</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 xml:space="preserve">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w:t>
      </w:r>
      <w:proofErr w:type="gramStart"/>
      <w:r w:rsidRPr="002937BB">
        <w:rPr>
          <w:rFonts w:ascii="Times New Roman" w:eastAsia="MyriadPro-Cond" w:hAnsi="Times New Roman" w:cs="Times New Roman"/>
          <w:sz w:val="28"/>
          <w:szCs w:val="28"/>
        </w:rPr>
        <w:t>по</w:t>
      </w:r>
      <w:proofErr w:type="gramEnd"/>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sidRPr="002937BB">
        <w:rPr>
          <w:rFonts w:ascii="Times New Roman" w:eastAsia="MyriadPro-Cond" w:hAnsi="Times New Roman" w:cs="Times New Roman"/>
          <w:sz w:val="28"/>
          <w:szCs w:val="28"/>
        </w:rPr>
        <w:t>ним.</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Неналоговые доходы – платежи за возмездные операции от прямого предоставления государством разных видов услуг, а также платежи в виде штрафов или иных санкций за нарушение законодательства.</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Профицит бюджета – превышение доходов бюджета над его расходами.</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proofErr w:type="gramStart"/>
      <w:r w:rsidRPr="002937BB">
        <w:rPr>
          <w:rFonts w:ascii="Times New Roman" w:eastAsia="MyriadPro-Cond" w:hAnsi="Times New Roman" w:cs="Times New Roman"/>
          <w:sz w:val="28"/>
          <w:szCs w:val="28"/>
        </w:rPr>
        <w:t>Публично-правовое образование – Российская Федерация в целом, субъекты Российской Федерации (республики, края, области, города федерального подчинения, автономные области, автономные округа), муниципальные образования.</w:t>
      </w:r>
      <w:proofErr w:type="gramEnd"/>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Сводная бюджетная роспись – документ, который составляется и ведется финансовым органом в соответствии с Бюджетным кодексом в целях организации исполнения бюджета по расходам</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бюджета и источникам финансирования дефицита бюджета.</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Субвенции – целевой межбюджетный трансферт на обеспечение передаваемых полномочий.</w:t>
      </w:r>
    </w:p>
    <w:p w:rsidR="00844FEA" w:rsidRPr="002937BB"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Субсидия – межбюджетный трансферт, предоставляемый в целях софинансирования расходных обязатель</w:t>
      </w:r>
      <w:proofErr w:type="gramStart"/>
      <w:r w:rsidRPr="002937BB">
        <w:rPr>
          <w:rFonts w:ascii="Times New Roman" w:eastAsia="MyriadPro-Cond" w:hAnsi="Times New Roman" w:cs="Times New Roman"/>
          <w:sz w:val="28"/>
          <w:szCs w:val="28"/>
        </w:rPr>
        <w:t>ств др</w:t>
      </w:r>
      <w:proofErr w:type="gramEnd"/>
      <w:r w:rsidRPr="002937BB">
        <w:rPr>
          <w:rFonts w:ascii="Times New Roman" w:eastAsia="MyriadPro-Cond" w:hAnsi="Times New Roman" w:cs="Times New Roman"/>
          <w:sz w:val="28"/>
          <w:szCs w:val="28"/>
        </w:rPr>
        <w:t>угого бюджета.</w:t>
      </w:r>
    </w:p>
    <w:p w:rsidR="00844FEA"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Участники бюджетного процесса – субъекты, осуществляющие деятельность по составлению и</w:t>
      </w:r>
      <w:r>
        <w:rPr>
          <w:rFonts w:ascii="Times New Roman" w:eastAsia="MyriadPro-Cond" w:hAnsi="Times New Roman" w:cs="Times New Roman"/>
          <w:sz w:val="28"/>
          <w:szCs w:val="28"/>
        </w:rPr>
        <w:t xml:space="preserve"> </w:t>
      </w:r>
      <w:r w:rsidRPr="002937BB">
        <w:rPr>
          <w:rFonts w:ascii="Times New Roman" w:eastAsia="MyriadPro-Cond" w:hAnsi="Times New Roman" w:cs="Times New Roman"/>
          <w:sz w:val="28"/>
          <w:szCs w:val="28"/>
        </w:rPr>
        <w:t xml:space="preserve">рассмотрению проектов бюджетов, утверждению и исполнению бюджетов, </w:t>
      </w:r>
      <w:proofErr w:type="gramStart"/>
      <w:r w:rsidRPr="002937BB">
        <w:rPr>
          <w:rFonts w:ascii="Times New Roman" w:eastAsia="MyriadPro-Cond" w:hAnsi="Times New Roman" w:cs="Times New Roman"/>
          <w:sz w:val="28"/>
          <w:szCs w:val="28"/>
        </w:rPr>
        <w:t>контролю за</w:t>
      </w:r>
      <w:proofErr w:type="gramEnd"/>
      <w:r w:rsidRPr="002937BB">
        <w:rPr>
          <w:rFonts w:ascii="Times New Roman" w:eastAsia="MyriadPro-Cond" w:hAnsi="Times New Roman" w:cs="Times New Roman"/>
          <w:sz w:val="28"/>
          <w:szCs w:val="28"/>
        </w:rPr>
        <w:t xml:space="preserve"> их исполнением, </w:t>
      </w:r>
      <w:r w:rsidRPr="002937BB">
        <w:rPr>
          <w:rFonts w:ascii="Times New Roman" w:eastAsia="MyriadPro-Cond" w:hAnsi="Times New Roman" w:cs="Times New Roman"/>
          <w:sz w:val="28"/>
          <w:szCs w:val="28"/>
        </w:rPr>
        <w:lastRenderedPageBreak/>
        <w:t xml:space="preserve">осуществлению бюджетного учета, составлению, внешней проверке, рассмотрению и </w:t>
      </w:r>
      <w:r w:rsidRPr="000E4F9F">
        <w:rPr>
          <w:rFonts w:ascii="Times New Roman" w:eastAsia="MyriadPro-Cond" w:hAnsi="Times New Roman" w:cs="Times New Roman"/>
          <w:sz w:val="28"/>
          <w:szCs w:val="28"/>
        </w:rPr>
        <w:t>утверждению бюджетной отчетности.</w:t>
      </w:r>
    </w:p>
    <w:p w:rsidR="00844FEA" w:rsidRDefault="00844FEA" w:rsidP="00844FEA">
      <w:pPr>
        <w:autoSpaceDE w:val="0"/>
        <w:autoSpaceDN w:val="0"/>
        <w:adjustRightInd w:val="0"/>
        <w:spacing w:after="0" w:line="240" w:lineRule="auto"/>
        <w:jc w:val="both"/>
        <w:rPr>
          <w:rFonts w:ascii="Times New Roman" w:eastAsia="MyriadPro-Cond" w:hAnsi="Times New Roman" w:cs="Times New Roman"/>
          <w:sz w:val="28"/>
          <w:szCs w:val="28"/>
        </w:rPr>
      </w:pPr>
    </w:p>
    <w:p w:rsidR="00844FEA" w:rsidRDefault="00844FEA" w:rsidP="00844FEA">
      <w:pPr>
        <w:widowControl w:val="0"/>
        <w:overflowPunct w:val="0"/>
        <w:autoSpaceDE w:val="0"/>
        <w:autoSpaceDN w:val="0"/>
        <w:adjustRightInd w:val="0"/>
        <w:spacing w:after="0" w:line="240" w:lineRule="auto"/>
        <w:ind w:left="284"/>
        <w:jc w:val="both"/>
        <w:rPr>
          <w:rFonts w:ascii="Times New Roman" w:hAnsi="Times New Roman" w:cs="Times New Roman"/>
          <w:b/>
          <w:color w:val="262626"/>
          <w:sz w:val="28"/>
          <w:szCs w:val="28"/>
        </w:rPr>
      </w:pPr>
      <w:r w:rsidRPr="00472348">
        <w:rPr>
          <w:rFonts w:ascii="Times New Roman" w:hAnsi="Times New Roman" w:cs="Times New Roman"/>
          <w:b/>
          <w:color w:val="262626"/>
          <w:sz w:val="28"/>
          <w:szCs w:val="28"/>
        </w:rPr>
        <w:t>10.Бюджетный процесс</w:t>
      </w:r>
    </w:p>
    <w:p w:rsidR="00DF0295" w:rsidRPr="00472348" w:rsidRDefault="00DF0295" w:rsidP="00844FEA">
      <w:pPr>
        <w:widowControl w:val="0"/>
        <w:overflowPunct w:val="0"/>
        <w:autoSpaceDE w:val="0"/>
        <w:autoSpaceDN w:val="0"/>
        <w:adjustRightInd w:val="0"/>
        <w:spacing w:after="0" w:line="240" w:lineRule="auto"/>
        <w:ind w:left="284"/>
        <w:jc w:val="both"/>
        <w:rPr>
          <w:rFonts w:ascii="Times New Roman" w:hAnsi="Times New Roman" w:cs="Times New Roman"/>
          <w:b/>
          <w:color w:val="262626"/>
          <w:sz w:val="28"/>
          <w:szCs w:val="28"/>
        </w:rPr>
      </w:pPr>
    </w:p>
    <w:p w:rsidR="00844FEA" w:rsidRPr="00DE2968" w:rsidRDefault="00844FEA" w:rsidP="00844FEA">
      <w:pPr>
        <w:widowControl w:val="0"/>
        <w:overflowPunct w:val="0"/>
        <w:autoSpaceDE w:val="0"/>
        <w:autoSpaceDN w:val="0"/>
        <w:adjustRightInd w:val="0"/>
        <w:spacing w:after="0" w:line="240" w:lineRule="auto"/>
        <w:ind w:left="820"/>
        <w:jc w:val="both"/>
        <w:rPr>
          <w:rFonts w:ascii="Times New Roman" w:hAnsi="Times New Roman" w:cs="Times New Roman"/>
          <w:color w:val="262626"/>
          <w:sz w:val="28"/>
          <w:szCs w:val="28"/>
        </w:rPr>
      </w:pPr>
      <w:r w:rsidRPr="00DE2968">
        <w:rPr>
          <w:rFonts w:ascii="Times New Roman" w:hAnsi="Times New Roman" w:cs="Times New Roman"/>
          <w:color w:val="262626"/>
          <w:sz w:val="28"/>
          <w:szCs w:val="28"/>
        </w:rPr>
        <w:t>Основными этапами подготовки бюджета на 20</w:t>
      </w:r>
      <w:r w:rsidR="00A15C68">
        <w:rPr>
          <w:rFonts w:ascii="Times New Roman" w:hAnsi="Times New Roman" w:cs="Times New Roman"/>
          <w:color w:val="262626"/>
          <w:sz w:val="28"/>
          <w:szCs w:val="28"/>
        </w:rPr>
        <w:t>2</w:t>
      </w:r>
      <w:r w:rsidR="00737D52">
        <w:rPr>
          <w:rFonts w:ascii="Times New Roman" w:hAnsi="Times New Roman" w:cs="Times New Roman"/>
          <w:color w:val="262626"/>
          <w:sz w:val="28"/>
          <w:szCs w:val="28"/>
        </w:rPr>
        <w:t>2</w:t>
      </w:r>
      <w:r>
        <w:rPr>
          <w:rFonts w:ascii="Times New Roman" w:hAnsi="Times New Roman" w:cs="Times New Roman"/>
          <w:color w:val="262626"/>
          <w:sz w:val="28"/>
          <w:szCs w:val="28"/>
        </w:rPr>
        <w:t>-202</w:t>
      </w:r>
      <w:r w:rsidR="00737D52">
        <w:rPr>
          <w:rFonts w:ascii="Times New Roman" w:hAnsi="Times New Roman" w:cs="Times New Roman"/>
          <w:color w:val="262626"/>
          <w:sz w:val="28"/>
          <w:szCs w:val="28"/>
        </w:rPr>
        <w:t>4</w:t>
      </w:r>
      <w:r w:rsidRPr="00DE2968">
        <w:rPr>
          <w:rFonts w:ascii="Times New Roman" w:hAnsi="Times New Roman" w:cs="Times New Roman"/>
          <w:color w:val="262626"/>
          <w:sz w:val="28"/>
          <w:szCs w:val="28"/>
        </w:rPr>
        <w:t xml:space="preserve"> год</w:t>
      </w:r>
      <w:r>
        <w:rPr>
          <w:rFonts w:ascii="Times New Roman" w:hAnsi="Times New Roman" w:cs="Times New Roman"/>
          <w:color w:val="262626"/>
          <w:sz w:val="28"/>
          <w:szCs w:val="28"/>
        </w:rPr>
        <w:t>ы</w:t>
      </w:r>
      <w:r w:rsidRPr="00DE2968">
        <w:rPr>
          <w:rFonts w:ascii="Times New Roman" w:hAnsi="Times New Roman" w:cs="Times New Roman"/>
          <w:color w:val="262626"/>
          <w:sz w:val="28"/>
          <w:szCs w:val="28"/>
        </w:rPr>
        <w:t xml:space="preserve"> являются: </w:t>
      </w:r>
    </w:p>
    <w:p w:rsidR="00844FEA" w:rsidRPr="00DE2968" w:rsidRDefault="00844FEA" w:rsidP="00844FEA">
      <w:pPr>
        <w:widowControl w:val="0"/>
        <w:autoSpaceDE w:val="0"/>
        <w:autoSpaceDN w:val="0"/>
        <w:adjustRightInd w:val="0"/>
        <w:spacing w:after="0" w:line="185" w:lineRule="exact"/>
        <w:rPr>
          <w:rFonts w:ascii="Times New Roman" w:hAnsi="Times New Roman" w:cs="Times New Roman"/>
          <w:sz w:val="24"/>
          <w:szCs w:val="24"/>
        </w:rPr>
      </w:pPr>
    </w:p>
    <w:tbl>
      <w:tblPr>
        <w:tblW w:w="9488" w:type="dxa"/>
        <w:tblInd w:w="10" w:type="dxa"/>
        <w:tblLayout w:type="fixed"/>
        <w:tblCellMar>
          <w:left w:w="0" w:type="dxa"/>
          <w:right w:w="0" w:type="dxa"/>
        </w:tblCellMar>
        <w:tblLook w:val="0000" w:firstRow="0" w:lastRow="0" w:firstColumn="0" w:lastColumn="0" w:noHBand="0" w:noVBand="0"/>
      </w:tblPr>
      <w:tblGrid>
        <w:gridCol w:w="1355"/>
        <w:gridCol w:w="4599"/>
        <w:gridCol w:w="2843"/>
        <w:gridCol w:w="691"/>
      </w:tblGrid>
      <w:tr w:rsidR="00844FEA" w:rsidRPr="00DE2968" w:rsidTr="00D2412A">
        <w:trPr>
          <w:trHeight w:val="369"/>
        </w:trPr>
        <w:tc>
          <w:tcPr>
            <w:tcW w:w="1355" w:type="dxa"/>
            <w:tcBorders>
              <w:top w:val="single" w:sz="8" w:space="0" w:color="auto"/>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4"/>
                <w:szCs w:val="24"/>
              </w:rPr>
            </w:pPr>
            <w:r w:rsidRPr="00DE2968">
              <w:rPr>
                <w:rFonts w:ascii="Times New Roman" w:hAnsi="Times New Roman" w:cs="Times New Roman"/>
                <w:b/>
                <w:bCs/>
                <w:w w:val="98"/>
                <w:sz w:val="24"/>
                <w:szCs w:val="24"/>
              </w:rPr>
              <w:t>Срок</w:t>
            </w:r>
          </w:p>
        </w:tc>
        <w:tc>
          <w:tcPr>
            <w:tcW w:w="4599" w:type="dxa"/>
            <w:tcBorders>
              <w:top w:val="single" w:sz="8" w:space="0" w:color="auto"/>
              <w:left w:val="nil"/>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ind w:left="920"/>
              <w:rPr>
                <w:rFonts w:ascii="Times New Roman" w:hAnsi="Times New Roman" w:cs="Times New Roman"/>
                <w:sz w:val="24"/>
                <w:szCs w:val="24"/>
              </w:rPr>
            </w:pPr>
            <w:r w:rsidRPr="00DE2968">
              <w:rPr>
                <w:rFonts w:ascii="Times New Roman" w:hAnsi="Times New Roman" w:cs="Times New Roman"/>
                <w:b/>
                <w:bCs/>
                <w:sz w:val="24"/>
                <w:szCs w:val="24"/>
              </w:rPr>
              <w:t>Направление деятельности</w:t>
            </w:r>
          </w:p>
        </w:tc>
        <w:tc>
          <w:tcPr>
            <w:tcW w:w="3534" w:type="dxa"/>
            <w:gridSpan w:val="2"/>
            <w:tcBorders>
              <w:top w:val="single" w:sz="8" w:space="0" w:color="auto"/>
              <w:left w:val="nil"/>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ind w:left="500"/>
              <w:rPr>
                <w:rFonts w:ascii="Times New Roman" w:hAnsi="Times New Roman" w:cs="Times New Roman"/>
                <w:sz w:val="24"/>
                <w:szCs w:val="24"/>
              </w:rPr>
            </w:pPr>
            <w:r w:rsidRPr="00DE2968">
              <w:rPr>
                <w:rFonts w:ascii="Times New Roman" w:hAnsi="Times New Roman" w:cs="Times New Roman"/>
                <w:b/>
                <w:bCs/>
                <w:sz w:val="24"/>
                <w:szCs w:val="24"/>
              </w:rPr>
              <w:t>Ключевые участники</w:t>
            </w:r>
          </w:p>
        </w:tc>
      </w:tr>
      <w:tr w:rsidR="00844FEA" w:rsidRPr="00DE2968" w:rsidTr="00D2412A">
        <w:trPr>
          <w:trHeight w:val="80"/>
        </w:trPr>
        <w:tc>
          <w:tcPr>
            <w:tcW w:w="1355" w:type="dxa"/>
            <w:tcBorders>
              <w:top w:val="nil"/>
              <w:left w:val="single" w:sz="8" w:space="0" w:color="auto"/>
              <w:bottom w:val="single" w:sz="4" w:space="0" w:color="auto"/>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6"/>
                <w:szCs w:val="6"/>
              </w:rPr>
            </w:pPr>
          </w:p>
        </w:tc>
        <w:tc>
          <w:tcPr>
            <w:tcW w:w="4599" w:type="dxa"/>
            <w:tcBorders>
              <w:top w:val="nil"/>
              <w:left w:val="nil"/>
              <w:bottom w:val="single" w:sz="4" w:space="0" w:color="auto"/>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6"/>
                <w:szCs w:val="6"/>
              </w:rPr>
            </w:pPr>
          </w:p>
        </w:tc>
        <w:tc>
          <w:tcPr>
            <w:tcW w:w="3534" w:type="dxa"/>
            <w:gridSpan w:val="2"/>
            <w:tcBorders>
              <w:top w:val="nil"/>
              <w:left w:val="nil"/>
              <w:bottom w:val="single" w:sz="4" w:space="0" w:color="auto"/>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6"/>
                <w:szCs w:val="6"/>
              </w:rPr>
            </w:pPr>
          </w:p>
        </w:tc>
      </w:tr>
      <w:tr w:rsidR="00844FEA" w:rsidRPr="00DE2968" w:rsidTr="00D2412A">
        <w:trPr>
          <w:trHeight w:val="1065"/>
        </w:trPr>
        <w:tc>
          <w:tcPr>
            <w:tcW w:w="1355" w:type="dxa"/>
            <w:tcBorders>
              <w:top w:val="single" w:sz="4" w:space="0" w:color="auto"/>
              <w:left w:val="single" w:sz="4" w:space="0" w:color="auto"/>
              <w:right w:val="single" w:sz="4" w:space="0" w:color="auto"/>
            </w:tcBorders>
            <w:vAlign w:val="center"/>
          </w:tcPr>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4"/>
                <w:szCs w:val="24"/>
              </w:rPr>
            </w:pPr>
            <w:r w:rsidRPr="00DE2968">
              <w:rPr>
                <w:rFonts w:ascii="Times New Roman" w:hAnsi="Times New Roman" w:cs="Times New Roman"/>
                <w:w w:val="98"/>
                <w:sz w:val="24"/>
                <w:szCs w:val="24"/>
              </w:rPr>
              <w:t>ию</w:t>
            </w:r>
            <w:r>
              <w:rPr>
                <w:rFonts w:ascii="Times New Roman" w:hAnsi="Times New Roman" w:cs="Times New Roman"/>
                <w:w w:val="98"/>
                <w:sz w:val="24"/>
                <w:szCs w:val="24"/>
              </w:rPr>
              <w:t>н</w:t>
            </w:r>
            <w:r w:rsidRPr="00DE2968">
              <w:rPr>
                <w:rFonts w:ascii="Times New Roman" w:hAnsi="Times New Roman" w:cs="Times New Roman"/>
                <w:w w:val="98"/>
                <w:sz w:val="24"/>
                <w:szCs w:val="24"/>
              </w:rPr>
              <w:t>ь-</w:t>
            </w:r>
          </w:p>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4"/>
                <w:szCs w:val="24"/>
              </w:rPr>
            </w:pPr>
            <w:r w:rsidRPr="00DE2968">
              <w:rPr>
                <w:rFonts w:ascii="Times New Roman" w:hAnsi="Times New Roman" w:cs="Times New Roman"/>
                <w:sz w:val="24"/>
                <w:szCs w:val="24"/>
              </w:rPr>
              <w:t>август</w:t>
            </w:r>
          </w:p>
        </w:tc>
        <w:tc>
          <w:tcPr>
            <w:tcW w:w="4599" w:type="dxa"/>
            <w:tcBorders>
              <w:top w:val="single" w:sz="4" w:space="0" w:color="auto"/>
              <w:left w:val="single" w:sz="4" w:space="0" w:color="auto"/>
              <w:right w:val="single" w:sz="4"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 xml:space="preserve">Подготовка документов и сбор данных, необходимых для осуществления расчетов доходной и расходной частей бюджета </w:t>
            </w:r>
          </w:p>
        </w:tc>
        <w:tc>
          <w:tcPr>
            <w:tcW w:w="3534" w:type="dxa"/>
            <w:gridSpan w:val="2"/>
            <w:vMerge w:val="restart"/>
            <w:tcBorders>
              <w:top w:val="single" w:sz="4" w:space="0" w:color="auto"/>
              <w:left w:val="single" w:sz="4" w:space="0" w:color="auto"/>
              <w:right w:val="single" w:sz="4" w:space="0" w:color="auto"/>
            </w:tcBorders>
          </w:tcPr>
          <w:p w:rsidR="00844FEA" w:rsidRPr="00DE2968" w:rsidRDefault="00844FEA" w:rsidP="00DF0295">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Финансовый отдел  администрации  района</w:t>
            </w:r>
          </w:p>
          <w:p w:rsidR="00844FEA" w:rsidRPr="00DE2968" w:rsidRDefault="00A81263" w:rsidP="00A81263">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xml:space="preserve">Отдел </w:t>
            </w:r>
            <w:r w:rsidR="00844FEA">
              <w:rPr>
                <w:rFonts w:ascii="Times New Roman" w:hAnsi="Times New Roman" w:cs="Times New Roman"/>
                <w:sz w:val="24"/>
                <w:szCs w:val="24"/>
              </w:rPr>
              <w:t>экономическ</w:t>
            </w:r>
            <w:r>
              <w:rPr>
                <w:rFonts w:ascii="Times New Roman" w:hAnsi="Times New Roman" w:cs="Times New Roman"/>
                <w:sz w:val="24"/>
                <w:szCs w:val="24"/>
              </w:rPr>
              <w:t>ого</w:t>
            </w:r>
            <w:r w:rsidR="00844FEA">
              <w:rPr>
                <w:rFonts w:ascii="Times New Roman" w:hAnsi="Times New Roman" w:cs="Times New Roman"/>
                <w:sz w:val="24"/>
                <w:szCs w:val="24"/>
              </w:rPr>
              <w:t xml:space="preserve"> </w:t>
            </w:r>
            <w:r>
              <w:rPr>
                <w:rFonts w:ascii="Times New Roman" w:hAnsi="Times New Roman" w:cs="Times New Roman"/>
                <w:sz w:val="24"/>
                <w:szCs w:val="24"/>
              </w:rPr>
              <w:t>развития</w:t>
            </w:r>
            <w:r w:rsidR="00844FEA">
              <w:rPr>
                <w:rFonts w:ascii="Times New Roman" w:hAnsi="Times New Roman" w:cs="Times New Roman"/>
                <w:sz w:val="24"/>
                <w:szCs w:val="24"/>
              </w:rPr>
              <w:t xml:space="preserve"> </w:t>
            </w:r>
          </w:p>
        </w:tc>
      </w:tr>
      <w:tr w:rsidR="00844FEA" w:rsidRPr="00DE2968" w:rsidTr="00D2412A">
        <w:trPr>
          <w:trHeight w:val="31"/>
        </w:trPr>
        <w:tc>
          <w:tcPr>
            <w:tcW w:w="1355" w:type="dxa"/>
            <w:tcBorders>
              <w:top w:val="nil"/>
              <w:left w:val="single" w:sz="8" w:space="0" w:color="auto"/>
              <w:bottom w:val="single" w:sz="8" w:space="0" w:color="auto"/>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highlight w:val="yellow"/>
              </w:rPr>
            </w:pPr>
          </w:p>
        </w:tc>
        <w:tc>
          <w:tcPr>
            <w:tcW w:w="4599" w:type="dxa"/>
            <w:tcBorders>
              <w:top w:val="nil"/>
              <w:left w:val="nil"/>
              <w:bottom w:val="single" w:sz="8" w:space="0" w:color="auto"/>
              <w:right w:val="single" w:sz="4"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c>
          <w:tcPr>
            <w:tcW w:w="3534" w:type="dxa"/>
            <w:gridSpan w:val="2"/>
            <w:vMerge/>
            <w:tcBorders>
              <w:left w:val="single" w:sz="4" w:space="0" w:color="auto"/>
              <w:bottom w:val="single" w:sz="8" w:space="0" w:color="auto"/>
              <w:right w:val="single" w:sz="4"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r>
      <w:tr w:rsidR="00844FEA" w:rsidRPr="00DE2968" w:rsidTr="00D2412A">
        <w:trPr>
          <w:trHeight w:val="271"/>
        </w:trPr>
        <w:tc>
          <w:tcPr>
            <w:tcW w:w="1355" w:type="dxa"/>
            <w:vMerge w:val="restart"/>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 до</w:t>
            </w:r>
            <w:r w:rsidR="00DF0295">
              <w:rPr>
                <w:rFonts w:ascii="Times New Roman" w:hAnsi="Times New Roman" w:cs="Times New Roman"/>
                <w:sz w:val="24"/>
                <w:szCs w:val="24"/>
              </w:rPr>
              <w:t xml:space="preserve"> </w:t>
            </w:r>
            <w:r>
              <w:rPr>
                <w:rFonts w:ascii="Times New Roman" w:hAnsi="Times New Roman" w:cs="Times New Roman"/>
                <w:sz w:val="24"/>
                <w:szCs w:val="24"/>
              </w:rPr>
              <w:t>31</w:t>
            </w:r>
            <w:r w:rsidRPr="00DE2968">
              <w:rPr>
                <w:rFonts w:ascii="Times New Roman" w:hAnsi="Times New Roman" w:cs="Times New Roman"/>
                <w:sz w:val="24"/>
                <w:szCs w:val="24"/>
              </w:rPr>
              <w:t xml:space="preserve"> </w:t>
            </w:r>
            <w:r>
              <w:rPr>
                <w:rFonts w:ascii="Times New Roman" w:hAnsi="Times New Roman" w:cs="Times New Roman"/>
                <w:sz w:val="24"/>
                <w:szCs w:val="24"/>
              </w:rPr>
              <w:t>июля</w:t>
            </w:r>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Предварительный прогноз социально-</w:t>
            </w:r>
          </w:p>
        </w:tc>
        <w:tc>
          <w:tcPr>
            <w:tcW w:w="3534" w:type="dxa"/>
            <w:gridSpan w:val="2"/>
            <w:tcBorders>
              <w:top w:val="nil"/>
              <w:left w:val="nil"/>
              <w:bottom w:val="nil"/>
              <w:right w:val="single" w:sz="8"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p>
        </w:tc>
      </w:tr>
      <w:tr w:rsidR="00844FEA" w:rsidRPr="00DE2968" w:rsidTr="00D2412A">
        <w:trPr>
          <w:trHeight w:val="309"/>
        </w:trPr>
        <w:tc>
          <w:tcPr>
            <w:tcW w:w="1355" w:type="dxa"/>
            <w:vMerge/>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 xml:space="preserve">экономического развития </w:t>
            </w:r>
            <w:r>
              <w:rPr>
                <w:rFonts w:ascii="Times New Roman" w:hAnsi="Times New Roman" w:cs="Times New Roman"/>
                <w:sz w:val="24"/>
                <w:szCs w:val="24"/>
              </w:rPr>
              <w:t>Гордеевского</w:t>
            </w:r>
            <w:r w:rsidRPr="00DE2968">
              <w:rPr>
                <w:rFonts w:ascii="Times New Roman" w:hAnsi="Times New Roman" w:cs="Times New Roman"/>
                <w:sz w:val="24"/>
                <w:szCs w:val="24"/>
              </w:rPr>
              <w:t xml:space="preserve"> района</w:t>
            </w:r>
          </w:p>
        </w:tc>
        <w:tc>
          <w:tcPr>
            <w:tcW w:w="3534" w:type="dxa"/>
            <w:gridSpan w:val="2"/>
            <w:tcBorders>
              <w:top w:val="nil"/>
              <w:left w:val="nil"/>
              <w:bottom w:val="nil"/>
              <w:right w:val="single" w:sz="8" w:space="0" w:color="auto"/>
            </w:tcBorders>
          </w:tcPr>
          <w:p w:rsidR="00844FEA" w:rsidRPr="00DE2968" w:rsidRDefault="00A81263" w:rsidP="00A81263">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xml:space="preserve">Отдел </w:t>
            </w:r>
            <w:r w:rsidR="00844FEA" w:rsidRPr="00F62732">
              <w:rPr>
                <w:rFonts w:ascii="Times New Roman" w:hAnsi="Times New Roman" w:cs="Times New Roman"/>
                <w:sz w:val="24"/>
                <w:szCs w:val="24"/>
              </w:rPr>
              <w:t>экономическ</w:t>
            </w:r>
            <w:r>
              <w:rPr>
                <w:rFonts w:ascii="Times New Roman" w:hAnsi="Times New Roman" w:cs="Times New Roman"/>
                <w:sz w:val="24"/>
                <w:szCs w:val="24"/>
              </w:rPr>
              <w:t>ого</w:t>
            </w:r>
            <w:r w:rsidR="00844FEA" w:rsidRPr="00F62732">
              <w:rPr>
                <w:rFonts w:ascii="Times New Roman" w:hAnsi="Times New Roman" w:cs="Times New Roman"/>
                <w:sz w:val="24"/>
                <w:szCs w:val="24"/>
              </w:rPr>
              <w:t xml:space="preserve"> </w:t>
            </w:r>
            <w:r>
              <w:rPr>
                <w:rFonts w:ascii="Times New Roman" w:hAnsi="Times New Roman" w:cs="Times New Roman"/>
                <w:sz w:val="24"/>
                <w:szCs w:val="24"/>
              </w:rPr>
              <w:t>развития</w:t>
            </w:r>
            <w:r w:rsidR="00844FEA" w:rsidRPr="00F62732">
              <w:rPr>
                <w:rFonts w:ascii="Times New Roman" w:hAnsi="Times New Roman" w:cs="Times New Roman"/>
                <w:sz w:val="24"/>
                <w:szCs w:val="24"/>
              </w:rPr>
              <w:t xml:space="preserve"> </w:t>
            </w:r>
          </w:p>
        </w:tc>
      </w:tr>
      <w:tr w:rsidR="00844FEA" w:rsidRPr="00DE2968" w:rsidTr="00D2412A">
        <w:trPr>
          <w:trHeight w:val="31"/>
        </w:trPr>
        <w:tc>
          <w:tcPr>
            <w:tcW w:w="1355" w:type="dxa"/>
            <w:tcBorders>
              <w:top w:val="nil"/>
              <w:left w:val="single" w:sz="8" w:space="0" w:color="auto"/>
              <w:bottom w:val="single" w:sz="8" w:space="0" w:color="auto"/>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highlight w:val="yellow"/>
              </w:rPr>
            </w:pPr>
          </w:p>
        </w:tc>
        <w:tc>
          <w:tcPr>
            <w:tcW w:w="4599" w:type="dxa"/>
            <w:tcBorders>
              <w:top w:val="nil"/>
              <w:left w:val="nil"/>
              <w:bottom w:val="single" w:sz="8" w:space="0" w:color="auto"/>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c>
          <w:tcPr>
            <w:tcW w:w="3534" w:type="dxa"/>
            <w:gridSpan w:val="2"/>
            <w:tcBorders>
              <w:top w:val="nil"/>
              <w:left w:val="nil"/>
              <w:bottom w:val="single" w:sz="8" w:space="0" w:color="auto"/>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r>
      <w:tr w:rsidR="00844FEA" w:rsidRPr="00DE2968" w:rsidTr="00D2412A">
        <w:trPr>
          <w:trHeight w:val="310"/>
        </w:trPr>
        <w:tc>
          <w:tcPr>
            <w:tcW w:w="1355" w:type="dxa"/>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DF0295" w:rsidRDefault="00DF0295" w:rsidP="00DF0295">
            <w:pPr>
              <w:widowControl w:val="0"/>
              <w:autoSpaceDE w:val="0"/>
              <w:autoSpaceDN w:val="0"/>
              <w:adjustRightInd w:val="0"/>
              <w:spacing w:after="0" w:line="240" w:lineRule="auto"/>
              <w:jc w:val="both"/>
              <w:rPr>
                <w:rFonts w:ascii="Times New Roman" w:hAnsi="Times New Roman" w:cs="Times New Roman"/>
                <w:sz w:val="24"/>
                <w:szCs w:val="24"/>
              </w:rPr>
            </w:pPr>
          </w:p>
          <w:p w:rsidR="00DF0295" w:rsidRDefault="00DF0295"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Опреде</w:t>
            </w:r>
            <w:r>
              <w:rPr>
                <w:rFonts w:ascii="Times New Roman" w:hAnsi="Times New Roman" w:cs="Times New Roman"/>
                <w:sz w:val="24"/>
                <w:szCs w:val="24"/>
              </w:rPr>
              <w:t xml:space="preserve">ление основных подходов к формированию бюджета </w:t>
            </w:r>
          </w:p>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Подготовка проекта основных направлений</w:t>
            </w:r>
          </w:p>
        </w:tc>
        <w:tc>
          <w:tcPr>
            <w:tcW w:w="3534" w:type="dxa"/>
            <w:gridSpan w:val="2"/>
            <w:tcBorders>
              <w:top w:val="nil"/>
              <w:left w:val="nil"/>
              <w:bottom w:val="nil"/>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rPr>
            </w:pPr>
          </w:p>
        </w:tc>
      </w:tr>
      <w:tr w:rsidR="00844FEA" w:rsidRPr="00DE2968" w:rsidTr="00D2412A">
        <w:trPr>
          <w:trHeight w:val="312"/>
        </w:trPr>
        <w:tc>
          <w:tcPr>
            <w:tcW w:w="1355" w:type="dxa"/>
            <w:vMerge w:val="restart"/>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сентябрь-</w:t>
            </w:r>
            <w:r w:rsidRPr="00DE2968">
              <w:rPr>
                <w:rFonts w:ascii="Times New Roman" w:hAnsi="Times New Roman" w:cs="Times New Roman"/>
                <w:sz w:val="24"/>
                <w:szCs w:val="24"/>
              </w:rPr>
              <w:t>октябрь</w:t>
            </w:r>
          </w:p>
        </w:tc>
        <w:tc>
          <w:tcPr>
            <w:tcW w:w="4599" w:type="dxa"/>
            <w:tcBorders>
              <w:top w:val="nil"/>
              <w:left w:val="nil"/>
              <w:bottom w:val="nil"/>
              <w:right w:val="single" w:sz="8" w:space="0" w:color="auto"/>
            </w:tcBorders>
          </w:tcPr>
          <w:p w:rsidR="00844FEA" w:rsidRPr="00DE2968" w:rsidRDefault="00DF0295"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New Roman" w:hAnsi="Times New Roman" w:cs="Times New Roman"/>
                <w:sz w:val="24"/>
                <w:szCs w:val="24"/>
              </w:rPr>
              <w:t>б</w:t>
            </w:r>
            <w:r w:rsidR="00844FEA" w:rsidRPr="00DE2968">
              <w:rPr>
                <w:rFonts w:ascii="Times New Roman" w:hAnsi="Times New Roman" w:cs="Times New Roman"/>
                <w:sz w:val="24"/>
                <w:szCs w:val="24"/>
              </w:rPr>
              <w:t>юджетной</w:t>
            </w:r>
            <w:r w:rsidR="00844FEA">
              <w:rPr>
                <w:rFonts w:ascii="Times New Roman" w:hAnsi="Times New Roman" w:cs="Times New Roman"/>
                <w:sz w:val="24"/>
                <w:szCs w:val="24"/>
              </w:rPr>
              <w:t xml:space="preserve"> и </w:t>
            </w:r>
            <w:r w:rsidR="00844FEA" w:rsidRPr="00DE2968">
              <w:rPr>
                <w:rFonts w:ascii="Times New Roman" w:hAnsi="Times New Roman" w:cs="Times New Roman"/>
                <w:sz w:val="24"/>
                <w:szCs w:val="24"/>
              </w:rPr>
              <w:t xml:space="preserve"> налоговой  политики</w:t>
            </w:r>
          </w:p>
        </w:tc>
        <w:tc>
          <w:tcPr>
            <w:tcW w:w="3534" w:type="dxa"/>
            <w:gridSpan w:val="2"/>
            <w:tcBorders>
              <w:top w:val="nil"/>
              <w:left w:val="nil"/>
              <w:bottom w:val="nil"/>
              <w:right w:val="single" w:sz="8"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Финансовый отдел </w:t>
            </w:r>
          </w:p>
        </w:tc>
      </w:tr>
      <w:tr w:rsidR="00844FEA" w:rsidRPr="00DE2968" w:rsidTr="00D2412A">
        <w:trPr>
          <w:trHeight w:val="154"/>
        </w:trPr>
        <w:tc>
          <w:tcPr>
            <w:tcW w:w="1355" w:type="dxa"/>
            <w:vMerge/>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13"/>
                <w:szCs w:val="13"/>
                <w:highlight w:val="yellow"/>
              </w:rPr>
            </w:pPr>
          </w:p>
        </w:tc>
        <w:tc>
          <w:tcPr>
            <w:tcW w:w="4599" w:type="dxa"/>
            <w:vMerge w:val="restart"/>
            <w:tcBorders>
              <w:top w:val="nil"/>
              <w:left w:val="nil"/>
              <w:bottom w:val="nil"/>
              <w:right w:val="single" w:sz="8" w:space="0" w:color="auto"/>
            </w:tcBorders>
          </w:tcPr>
          <w:p w:rsidR="00844FEA" w:rsidRPr="00DE2968" w:rsidRDefault="00DF0295" w:rsidP="00DF02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4FEA">
              <w:rPr>
                <w:rFonts w:ascii="Times New Roman" w:hAnsi="Times New Roman" w:cs="Times New Roman"/>
                <w:sz w:val="24"/>
                <w:szCs w:val="24"/>
              </w:rPr>
              <w:t>Гордеевского</w:t>
            </w:r>
            <w:r w:rsidR="00844FEA" w:rsidRPr="00DE2968">
              <w:rPr>
                <w:rFonts w:ascii="Times New Roman" w:hAnsi="Times New Roman" w:cs="Times New Roman"/>
                <w:sz w:val="24"/>
                <w:szCs w:val="24"/>
              </w:rPr>
              <w:t xml:space="preserve"> района</w:t>
            </w:r>
          </w:p>
        </w:tc>
        <w:tc>
          <w:tcPr>
            <w:tcW w:w="3534" w:type="dxa"/>
            <w:gridSpan w:val="2"/>
            <w:vMerge w:val="restart"/>
            <w:tcBorders>
              <w:top w:val="nil"/>
              <w:left w:val="nil"/>
              <w:bottom w:val="nil"/>
              <w:right w:val="single" w:sz="8"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администрации района</w:t>
            </w:r>
          </w:p>
        </w:tc>
      </w:tr>
      <w:tr w:rsidR="00844FEA" w:rsidRPr="00DE2968" w:rsidTr="00D2412A">
        <w:trPr>
          <w:trHeight w:val="156"/>
        </w:trPr>
        <w:tc>
          <w:tcPr>
            <w:tcW w:w="1355" w:type="dxa"/>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13"/>
                <w:szCs w:val="13"/>
                <w:highlight w:val="yellow"/>
              </w:rPr>
            </w:pPr>
          </w:p>
        </w:tc>
        <w:tc>
          <w:tcPr>
            <w:tcW w:w="4599" w:type="dxa"/>
            <w:vMerge/>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jc w:val="both"/>
              <w:rPr>
                <w:rFonts w:ascii="Times New Roman" w:hAnsi="Times New Roman" w:cs="Times New Roman"/>
                <w:sz w:val="13"/>
                <w:szCs w:val="13"/>
              </w:rPr>
            </w:pPr>
          </w:p>
        </w:tc>
        <w:tc>
          <w:tcPr>
            <w:tcW w:w="3534" w:type="dxa"/>
            <w:gridSpan w:val="2"/>
            <w:vMerge/>
            <w:tcBorders>
              <w:top w:val="nil"/>
              <w:left w:val="nil"/>
              <w:bottom w:val="nil"/>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13"/>
                <w:szCs w:val="13"/>
              </w:rPr>
            </w:pPr>
          </w:p>
        </w:tc>
      </w:tr>
      <w:tr w:rsidR="00844FEA" w:rsidRPr="00DE2968" w:rsidTr="00D2412A">
        <w:trPr>
          <w:trHeight w:val="310"/>
        </w:trPr>
        <w:tc>
          <w:tcPr>
            <w:tcW w:w="1355" w:type="dxa"/>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proofErr w:type="gramStart"/>
            <w:r w:rsidRPr="00DE2968">
              <w:rPr>
                <w:rFonts w:ascii="Times New Roman" w:hAnsi="Times New Roman" w:cs="Times New Roman"/>
                <w:sz w:val="24"/>
                <w:szCs w:val="24"/>
              </w:rPr>
              <w:t>Определение параметров бюджета (доходы, расходы, дефицит / профицит</w:t>
            </w:r>
            <w:r>
              <w:rPr>
                <w:rFonts w:ascii="Times New Roman" w:hAnsi="Times New Roman" w:cs="Times New Roman"/>
                <w:sz w:val="24"/>
                <w:szCs w:val="24"/>
              </w:rPr>
              <w:t>,</w:t>
            </w:r>
            <w:proofErr w:type="gramEnd"/>
          </w:p>
        </w:tc>
        <w:tc>
          <w:tcPr>
            <w:tcW w:w="3534" w:type="dxa"/>
            <w:gridSpan w:val="2"/>
            <w:tcBorders>
              <w:top w:val="nil"/>
              <w:left w:val="nil"/>
              <w:bottom w:val="nil"/>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rPr>
            </w:pPr>
          </w:p>
        </w:tc>
      </w:tr>
      <w:tr w:rsidR="00844FEA" w:rsidRPr="00DE2968" w:rsidTr="00D2412A">
        <w:trPr>
          <w:trHeight w:val="312"/>
        </w:trPr>
        <w:tc>
          <w:tcPr>
            <w:tcW w:w="1355" w:type="dxa"/>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предельных бюджетов органов местного</w:t>
            </w:r>
          </w:p>
        </w:tc>
        <w:tc>
          <w:tcPr>
            <w:tcW w:w="3534" w:type="dxa"/>
            <w:gridSpan w:val="2"/>
            <w:tcBorders>
              <w:top w:val="nil"/>
              <w:left w:val="nil"/>
              <w:bottom w:val="nil"/>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rPr>
            </w:pPr>
          </w:p>
        </w:tc>
      </w:tr>
      <w:tr w:rsidR="00844FEA" w:rsidRPr="00DE2968" w:rsidTr="00D2412A">
        <w:trPr>
          <w:trHeight w:val="310"/>
        </w:trPr>
        <w:tc>
          <w:tcPr>
            <w:tcW w:w="1355" w:type="dxa"/>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самоуправления</w:t>
            </w:r>
            <w:r w:rsidR="00DF0295">
              <w:rPr>
                <w:rFonts w:ascii="Times New Roman" w:hAnsi="Times New Roman" w:cs="Times New Roman"/>
                <w:sz w:val="24"/>
                <w:szCs w:val="24"/>
              </w:rPr>
              <w:t>)</w:t>
            </w:r>
          </w:p>
        </w:tc>
        <w:tc>
          <w:tcPr>
            <w:tcW w:w="3534" w:type="dxa"/>
            <w:gridSpan w:val="2"/>
            <w:tcBorders>
              <w:top w:val="nil"/>
              <w:left w:val="nil"/>
              <w:bottom w:val="nil"/>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rPr>
            </w:pPr>
          </w:p>
        </w:tc>
      </w:tr>
      <w:tr w:rsidR="00844FEA" w:rsidRPr="00DE2968" w:rsidTr="00D2412A">
        <w:trPr>
          <w:trHeight w:val="34"/>
        </w:trPr>
        <w:tc>
          <w:tcPr>
            <w:tcW w:w="1355" w:type="dxa"/>
            <w:tcBorders>
              <w:top w:val="nil"/>
              <w:left w:val="single" w:sz="8" w:space="0" w:color="auto"/>
              <w:bottom w:val="single" w:sz="8" w:space="0" w:color="auto"/>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highlight w:val="yellow"/>
              </w:rPr>
            </w:pPr>
          </w:p>
        </w:tc>
        <w:tc>
          <w:tcPr>
            <w:tcW w:w="4599" w:type="dxa"/>
            <w:tcBorders>
              <w:top w:val="nil"/>
              <w:left w:val="nil"/>
              <w:bottom w:val="single" w:sz="8" w:space="0" w:color="auto"/>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c>
          <w:tcPr>
            <w:tcW w:w="3534" w:type="dxa"/>
            <w:gridSpan w:val="2"/>
            <w:tcBorders>
              <w:top w:val="nil"/>
              <w:left w:val="nil"/>
              <w:bottom w:val="single" w:sz="8" w:space="0" w:color="auto"/>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r>
      <w:tr w:rsidR="00844FEA" w:rsidRPr="00DE2968" w:rsidTr="00D2412A">
        <w:trPr>
          <w:trHeight w:val="309"/>
        </w:trPr>
        <w:tc>
          <w:tcPr>
            <w:tcW w:w="1355" w:type="dxa"/>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bookmarkStart w:id="15" w:name="page41"/>
            <w:bookmarkEnd w:id="15"/>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Распределение доведенных предельных бюджетов органов местного самоуправления</w:t>
            </w:r>
          </w:p>
        </w:tc>
        <w:tc>
          <w:tcPr>
            <w:tcW w:w="3534" w:type="dxa"/>
            <w:gridSpan w:val="2"/>
            <w:tcBorders>
              <w:top w:val="single" w:sz="8" w:space="0" w:color="auto"/>
              <w:left w:val="nil"/>
              <w:bottom w:val="nil"/>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Органы местного  самоуправления</w:t>
            </w:r>
            <w:r w:rsidR="00DF0295">
              <w:rPr>
                <w:rFonts w:ascii="Times New Roman" w:hAnsi="Times New Roman" w:cs="Times New Roman"/>
                <w:sz w:val="24"/>
                <w:szCs w:val="24"/>
              </w:rPr>
              <w:t xml:space="preserve"> Гордеевского района</w:t>
            </w:r>
          </w:p>
        </w:tc>
      </w:tr>
      <w:tr w:rsidR="00844FEA" w:rsidRPr="00DE2968" w:rsidTr="00D2412A">
        <w:trPr>
          <w:trHeight w:val="310"/>
        </w:trPr>
        <w:tc>
          <w:tcPr>
            <w:tcW w:w="1355" w:type="dxa"/>
            <w:vMerge w:val="restart"/>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окт</w:t>
            </w:r>
            <w:r w:rsidRPr="00DE2968">
              <w:rPr>
                <w:rFonts w:ascii="Times New Roman" w:hAnsi="Times New Roman" w:cs="Times New Roman"/>
                <w:sz w:val="24"/>
                <w:szCs w:val="24"/>
              </w:rPr>
              <w:t>ябр</w:t>
            </w:r>
            <w:proofErr w:type="gramStart"/>
            <w:r w:rsidRPr="00DE2968">
              <w:rPr>
                <w:rFonts w:ascii="Times New Roman" w:hAnsi="Times New Roman" w:cs="Times New Roman"/>
                <w:sz w:val="24"/>
                <w:szCs w:val="24"/>
              </w:rPr>
              <w:t>ь</w:t>
            </w:r>
            <w:r>
              <w:rPr>
                <w:rFonts w:ascii="Times New Roman" w:hAnsi="Times New Roman" w:cs="Times New Roman"/>
                <w:sz w:val="24"/>
                <w:szCs w:val="24"/>
              </w:rPr>
              <w:t>-</w:t>
            </w:r>
            <w:proofErr w:type="gramEnd"/>
            <w:r>
              <w:rPr>
                <w:rFonts w:ascii="Times New Roman" w:hAnsi="Times New Roman" w:cs="Times New Roman"/>
                <w:sz w:val="24"/>
                <w:szCs w:val="24"/>
              </w:rPr>
              <w:t xml:space="preserve"> ноябрь</w:t>
            </w:r>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 xml:space="preserve">Проведение согласительных совещаний </w:t>
            </w:r>
            <w:proofErr w:type="gramStart"/>
            <w:r w:rsidRPr="00DE2968">
              <w:rPr>
                <w:rFonts w:ascii="Times New Roman" w:hAnsi="Times New Roman" w:cs="Times New Roman"/>
                <w:sz w:val="24"/>
                <w:szCs w:val="24"/>
              </w:rPr>
              <w:t>по</w:t>
            </w:r>
            <w:proofErr w:type="gramEnd"/>
          </w:p>
        </w:tc>
        <w:tc>
          <w:tcPr>
            <w:tcW w:w="3534" w:type="dxa"/>
            <w:gridSpan w:val="2"/>
            <w:tcBorders>
              <w:top w:val="nil"/>
              <w:left w:val="nil"/>
              <w:bottom w:val="nil"/>
              <w:right w:val="single" w:sz="4" w:space="0" w:color="auto"/>
            </w:tcBorders>
          </w:tcPr>
          <w:p w:rsidR="00844FEA" w:rsidRPr="00DE2968" w:rsidRDefault="00844FEA" w:rsidP="00DF0295">
            <w:pPr>
              <w:widowControl w:val="0"/>
              <w:autoSpaceDE w:val="0"/>
              <w:autoSpaceDN w:val="0"/>
              <w:adjustRightInd w:val="0"/>
              <w:spacing w:after="0" w:line="240" w:lineRule="auto"/>
              <w:rPr>
                <w:rFonts w:ascii="Times New Roman" w:hAnsi="Times New Roman" w:cs="Times New Roman"/>
                <w:sz w:val="24"/>
                <w:szCs w:val="24"/>
              </w:rPr>
            </w:pPr>
          </w:p>
        </w:tc>
      </w:tr>
      <w:tr w:rsidR="00844FEA" w:rsidRPr="00DE2968" w:rsidTr="00D2412A">
        <w:trPr>
          <w:trHeight w:val="312"/>
        </w:trPr>
        <w:tc>
          <w:tcPr>
            <w:tcW w:w="1355" w:type="dxa"/>
            <w:vMerge/>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бюджетным проектировкам</w:t>
            </w:r>
          </w:p>
        </w:tc>
        <w:tc>
          <w:tcPr>
            <w:tcW w:w="3534" w:type="dxa"/>
            <w:gridSpan w:val="2"/>
            <w:tcBorders>
              <w:top w:val="nil"/>
              <w:left w:val="nil"/>
              <w:bottom w:val="nil"/>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Финансовый отдел </w:t>
            </w:r>
          </w:p>
        </w:tc>
      </w:tr>
      <w:tr w:rsidR="00844FEA" w:rsidRPr="00DE2968" w:rsidTr="00D2412A">
        <w:trPr>
          <w:trHeight w:val="310"/>
        </w:trPr>
        <w:tc>
          <w:tcPr>
            <w:tcW w:w="1355" w:type="dxa"/>
            <w:tcBorders>
              <w:top w:val="nil"/>
              <w:left w:val="single" w:sz="8" w:space="0" w:color="auto"/>
              <w:bottom w:val="nil"/>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tcBorders>
              <w:top w:val="nil"/>
              <w:left w:val="nil"/>
              <w:bottom w:val="nil"/>
              <w:right w:val="single" w:sz="8" w:space="0" w:color="auto"/>
            </w:tcBorders>
          </w:tcPr>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 xml:space="preserve">Подготовка необходимых изменений в нормативные акты </w:t>
            </w:r>
            <w:r>
              <w:rPr>
                <w:rFonts w:ascii="Times New Roman" w:hAnsi="Times New Roman" w:cs="Times New Roman"/>
                <w:sz w:val="24"/>
                <w:szCs w:val="24"/>
              </w:rPr>
              <w:t>Гордеевского</w:t>
            </w:r>
            <w:r w:rsidRPr="00DE2968">
              <w:rPr>
                <w:rFonts w:ascii="Times New Roman" w:hAnsi="Times New Roman" w:cs="Times New Roman"/>
                <w:sz w:val="24"/>
                <w:szCs w:val="24"/>
              </w:rPr>
              <w:t xml:space="preserve"> района</w:t>
            </w:r>
          </w:p>
        </w:tc>
        <w:tc>
          <w:tcPr>
            <w:tcW w:w="3534" w:type="dxa"/>
            <w:gridSpan w:val="2"/>
            <w:tcBorders>
              <w:top w:val="nil"/>
              <w:left w:val="nil"/>
              <w:bottom w:val="nil"/>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администрации района</w:t>
            </w:r>
          </w:p>
        </w:tc>
      </w:tr>
      <w:tr w:rsidR="00844FEA" w:rsidRPr="00DE2968" w:rsidTr="00D2412A">
        <w:trPr>
          <w:trHeight w:val="34"/>
        </w:trPr>
        <w:tc>
          <w:tcPr>
            <w:tcW w:w="1355" w:type="dxa"/>
            <w:tcBorders>
              <w:top w:val="nil"/>
              <w:left w:val="single" w:sz="8" w:space="0" w:color="auto"/>
              <w:bottom w:val="single" w:sz="8" w:space="0" w:color="auto"/>
              <w:right w:val="single" w:sz="8"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highlight w:val="yellow"/>
              </w:rPr>
            </w:pPr>
          </w:p>
        </w:tc>
        <w:tc>
          <w:tcPr>
            <w:tcW w:w="4599" w:type="dxa"/>
            <w:tcBorders>
              <w:top w:val="nil"/>
              <w:left w:val="nil"/>
              <w:bottom w:val="single" w:sz="4" w:space="0" w:color="auto"/>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c>
          <w:tcPr>
            <w:tcW w:w="3534" w:type="dxa"/>
            <w:gridSpan w:val="2"/>
            <w:tcBorders>
              <w:top w:val="nil"/>
              <w:left w:val="nil"/>
              <w:bottom w:val="single" w:sz="8" w:space="0" w:color="auto"/>
              <w:right w:val="single" w:sz="8"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r>
      <w:tr w:rsidR="00844FEA" w:rsidRPr="00DE2968" w:rsidTr="00D2412A">
        <w:trPr>
          <w:trHeight w:val="269"/>
        </w:trPr>
        <w:tc>
          <w:tcPr>
            <w:tcW w:w="1355" w:type="dxa"/>
            <w:tcBorders>
              <w:top w:val="nil"/>
              <w:left w:val="single" w:sz="8" w:space="0" w:color="auto"/>
              <w:bottom w:val="nil"/>
              <w:right w:val="single" w:sz="4"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3"/>
                <w:szCs w:val="23"/>
                <w:highlight w:val="yellow"/>
              </w:rPr>
            </w:pPr>
          </w:p>
        </w:tc>
        <w:tc>
          <w:tcPr>
            <w:tcW w:w="4599" w:type="dxa"/>
            <w:vMerge w:val="restart"/>
            <w:tcBorders>
              <w:top w:val="single" w:sz="4" w:space="0" w:color="auto"/>
              <w:left w:val="single" w:sz="4" w:space="0" w:color="auto"/>
              <w:right w:val="single" w:sz="4" w:space="0" w:color="auto"/>
            </w:tcBorders>
          </w:tcPr>
          <w:p w:rsidR="00844FEA" w:rsidRPr="00DE2968" w:rsidRDefault="00844FEA" w:rsidP="00DF0295">
            <w:pPr>
              <w:widowControl w:val="0"/>
              <w:autoSpaceDE w:val="0"/>
              <w:autoSpaceDN w:val="0"/>
              <w:adjustRightInd w:val="0"/>
              <w:spacing w:after="0" w:line="269" w:lineRule="exact"/>
              <w:ind w:left="80"/>
              <w:jc w:val="both"/>
              <w:rPr>
                <w:rFonts w:ascii="Times New Roman" w:hAnsi="Times New Roman" w:cs="Times New Roman"/>
                <w:sz w:val="24"/>
                <w:szCs w:val="24"/>
              </w:rPr>
            </w:pPr>
            <w:r w:rsidRPr="00DE2968">
              <w:rPr>
                <w:rFonts w:ascii="Times New Roman" w:hAnsi="Times New Roman" w:cs="Times New Roman"/>
                <w:sz w:val="24"/>
                <w:szCs w:val="24"/>
              </w:rPr>
              <w:t xml:space="preserve">Подготовка проектов муниципальных </w:t>
            </w:r>
            <w:r>
              <w:rPr>
                <w:rFonts w:ascii="Times New Roman" w:hAnsi="Times New Roman" w:cs="Times New Roman"/>
                <w:sz w:val="24"/>
                <w:szCs w:val="24"/>
              </w:rPr>
              <w:t>про</w:t>
            </w:r>
            <w:r w:rsidRPr="00DE2968">
              <w:rPr>
                <w:rFonts w:ascii="Times New Roman" w:hAnsi="Times New Roman" w:cs="Times New Roman"/>
                <w:sz w:val="24"/>
                <w:szCs w:val="24"/>
              </w:rPr>
              <w:t xml:space="preserve">грамм </w:t>
            </w:r>
            <w:r>
              <w:rPr>
                <w:rFonts w:ascii="Times New Roman" w:hAnsi="Times New Roman" w:cs="Times New Roman"/>
                <w:sz w:val="24"/>
                <w:szCs w:val="24"/>
              </w:rPr>
              <w:t>Гордеевского</w:t>
            </w:r>
            <w:r w:rsidRPr="00DE2968">
              <w:rPr>
                <w:rFonts w:ascii="Times New Roman" w:hAnsi="Times New Roman" w:cs="Times New Roman"/>
                <w:sz w:val="24"/>
                <w:szCs w:val="24"/>
              </w:rPr>
              <w:t xml:space="preserve"> района и</w:t>
            </w:r>
          </w:p>
          <w:p w:rsidR="00844FEA" w:rsidRPr="00DE2968" w:rsidRDefault="00844FEA" w:rsidP="00DF0295">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 xml:space="preserve">других </w:t>
            </w:r>
            <w:r w:rsidR="00DF0295">
              <w:rPr>
                <w:rFonts w:ascii="Times New Roman" w:hAnsi="Times New Roman" w:cs="Times New Roman"/>
                <w:sz w:val="24"/>
                <w:szCs w:val="24"/>
              </w:rPr>
              <w:t>документов, предоставляемых сов</w:t>
            </w:r>
            <w:r w:rsidRPr="00DE2968">
              <w:rPr>
                <w:rFonts w:ascii="Times New Roman" w:hAnsi="Times New Roman" w:cs="Times New Roman"/>
                <w:sz w:val="24"/>
                <w:szCs w:val="24"/>
              </w:rPr>
              <w:t>местно с проектом решения о бюджете в</w:t>
            </w:r>
            <w:r w:rsidR="00DF0295">
              <w:rPr>
                <w:rFonts w:ascii="Times New Roman" w:hAnsi="Times New Roman" w:cs="Times New Roman"/>
                <w:sz w:val="24"/>
                <w:szCs w:val="24"/>
              </w:rPr>
              <w:t xml:space="preserve"> </w:t>
            </w:r>
            <w:r w:rsidRPr="00DE2968">
              <w:rPr>
                <w:rFonts w:ascii="Times New Roman" w:hAnsi="Times New Roman" w:cs="Times New Roman"/>
                <w:sz w:val="24"/>
                <w:szCs w:val="24"/>
              </w:rPr>
              <w:t>районный Совет народных депутатов</w:t>
            </w:r>
          </w:p>
        </w:tc>
        <w:tc>
          <w:tcPr>
            <w:tcW w:w="3534" w:type="dxa"/>
            <w:gridSpan w:val="2"/>
            <w:tcBorders>
              <w:top w:val="single" w:sz="8" w:space="0" w:color="auto"/>
              <w:left w:val="single" w:sz="4" w:space="0" w:color="auto"/>
              <w:bottom w:val="nil"/>
              <w:right w:val="single" w:sz="4" w:space="0" w:color="auto"/>
            </w:tcBorders>
          </w:tcPr>
          <w:p w:rsidR="00844FEA" w:rsidRPr="00DE2968" w:rsidRDefault="00844FEA" w:rsidP="00DF0295">
            <w:pPr>
              <w:widowControl w:val="0"/>
              <w:autoSpaceDE w:val="0"/>
              <w:autoSpaceDN w:val="0"/>
              <w:adjustRightInd w:val="0"/>
              <w:spacing w:after="0" w:line="269" w:lineRule="exact"/>
              <w:rPr>
                <w:rFonts w:ascii="Times New Roman" w:hAnsi="Times New Roman" w:cs="Times New Roman"/>
                <w:sz w:val="24"/>
                <w:szCs w:val="24"/>
              </w:rPr>
            </w:pPr>
          </w:p>
        </w:tc>
      </w:tr>
      <w:tr w:rsidR="00844FEA" w:rsidRPr="00DE2968" w:rsidTr="00D2412A">
        <w:trPr>
          <w:trHeight w:val="309"/>
        </w:trPr>
        <w:tc>
          <w:tcPr>
            <w:tcW w:w="1355" w:type="dxa"/>
            <w:tcBorders>
              <w:top w:val="nil"/>
              <w:left w:val="single" w:sz="8" w:space="0" w:color="auto"/>
              <w:bottom w:val="nil"/>
              <w:right w:val="single" w:sz="4"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vMerge/>
            <w:tcBorders>
              <w:left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p>
        </w:tc>
        <w:tc>
          <w:tcPr>
            <w:tcW w:w="3534" w:type="dxa"/>
            <w:gridSpan w:val="2"/>
            <w:tcBorders>
              <w:top w:val="nil"/>
              <w:left w:val="single" w:sz="4" w:space="0" w:color="auto"/>
              <w:bottom w:val="nil"/>
              <w:right w:val="single" w:sz="4" w:space="0" w:color="auto"/>
            </w:tcBorders>
          </w:tcPr>
          <w:p w:rsidR="00844FEA" w:rsidRPr="00DE2968" w:rsidRDefault="00844FEA" w:rsidP="00D2412A">
            <w:pPr>
              <w:widowControl w:val="0"/>
              <w:autoSpaceDE w:val="0"/>
              <w:autoSpaceDN w:val="0"/>
              <w:adjustRightInd w:val="0"/>
              <w:spacing w:after="0" w:line="269" w:lineRule="exact"/>
              <w:ind w:left="80"/>
              <w:rPr>
                <w:rFonts w:ascii="Times New Roman" w:hAnsi="Times New Roman" w:cs="Times New Roman"/>
                <w:sz w:val="24"/>
                <w:szCs w:val="24"/>
              </w:rPr>
            </w:pPr>
            <w:r w:rsidRPr="00DE2968">
              <w:rPr>
                <w:rFonts w:ascii="Times New Roman" w:hAnsi="Times New Roman" w:cs="Times New Roman"/>
                <w:sz w:val="24"/>
                <w:szCs w:val="24"/>
              </w:rPr>
              <w:t xml:space="preserve">Органы местного самоуправления </w:t>
            </w:r>
          </w:p>
        </w:tc>
      </w:tr>
      <w:tr w:rsidR="00844FEA" w:rsidRPr="00DE2968" w:rsidTr="00D2412A">
        <w:trPr>
          <w:trHeight w:val="312"/>
        </w:trPr>
        <w:tc>
          <w:tcPr>
            <w:tcW w:w="1355" w:type="dxa"/>
            <w:vMerge w:val="restart"/>
            <w:tcBorders>
              <w:top w:val="nil"/>
              <w:left w:val="single" w:sz="8" w:space="0" w:color="auto"/>
              <w:bottom w:val="nil"/>
              <w:right w:val="single" w:sz="4" w:space="0" w:color="auto"/>
            </w:tcBorders>
            <w:vAlign w:val="bottom"/>
          </w:tcPr>
          <w:p w:rsidR="00844FEA" w:rsidRPr="00DE2968" w:rsidRDefault="00DF0295" w:rsidP="00D2412A">
            <w:pPr>
              <w:widowControl w:val="0"/>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о</w:t>
            </w:r>
            <w:r w:rsidR="00844FEA">
              <w:rPr>
                <w:rFonts w:ascii="Times New Roman" w:hAnsi="Times New Roman" w:cs="Times New Roman"/>
                <w:sz w:val="24"/>
                <w:szCs w:val="24"/>
              </w:rPr>
              <w:t>кт</w:t>
            </w:r>
            <w:r w:rsidR="00844FEA" w:rsidRPr="00DE2968">
              <w:rPr>
                <w:rFonts w:ascii="Times New Roman" w:hAnsi="Times New Roman" w:cs="Times New Roman"/>
                <w:sz w:val="24"/>
                <w:szCs w:val="24"/>
              </w:rPr>
              <w:t>ябрь</w:t>
            </w:r>
          </w:p>
        </w:tc>
        <w:tc>
          <w:tcPr>
            <w:tcW w:w="4599" w:type="dxa"/>
            <w:vMerge/>
            <w:tcBorders>
              <w:left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p>
        </w:tc>
        <w:tc>
          <w:tcPr>
            <w:tcW w:w="3534" w:type="dxa"/>
            <w:gridSpan w:val="2"/>
            <w:tcBorders>
              <w:top w:val="nil"/>
              <w:left w:val="single" w:sz="4" w:space="0" w:color="auto"/>
              <w:bottom w:val="nil"/>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Гордеевского</w:t>
            </w:r>
            <w:r w:rsidRPr="00DE2968">
              <w:rPr>
                <w:rFonts w:ascii="Times New Roman" w:hAnsi="Times New Roman" w:cs="Times New Roman"/>
                <w:sz w:val="24"/>
                <w:szCs w:val="24"/>
              </w:rPr>
              <w:t xml:space="preserve"> района</w:t>
            </w:r>
          </w:p>
        </w:tc>
      </w:tr>
      <w:tr w:rsidR="00844FEA" w:rsidRPr="00DE2968" w:rsidTr="00D2412A">
        <w:trPr>
          <w:trHeight w:val="310"/>
        </w:trPr>
        <w:tc>
          <w:tcPr>
            <w:tcW w:w="1355" w:type="dxa"/>
            <w:vMerge/>
            <w:tcBorders>
              <w:top w:val="nil"/>
              <w:left w:val="single" w:sz="8" w:space="0" w:color="auto"/>
              <w:bottom w:val="nil"/>
              <w:right w:val="single" w:sz="4"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vMerge/>
            <w:tcBorders>
              <w:left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p>
        </w:tc>
        <w:tc>
          <w:tcPr>
            <w:tcW w:w="3534" w:type="dxa"/>
            <w:gridSpan w:val="2"/>
            <w:tcBorders>
              <w:top w:val="nil"/>
              <w:left w:val="single" w:sz="4" w:space="0" w:color="auto"/>
              <w:bottom w:val="nil"/>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Финансовый отдел администрации</w:t>
            </w:r>
          </w:p>
        </w:tc>
      </w:tr>
      <w:tr w:rsidR="00844FEA" w:rsidRPr="00DE2968" w:rsidTr="00D2412A">
        <w:trPr>
          <w:trHeight w:val="310"/>
        </w:trPr>
        <w:tc>
          <w:tcPr>
            <w:tcW w:w="1355" w:type="dxa"/>
            <w:tcBorders>
              <w:top w:val="nil"/>
              <w:left w:val="single" w:sz="8" w:space="0" w:color="auto"/>
              <w:bottom w:val="nil"/>
              <w:right w:val="single" w:sz="4"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4599" w:type="dxa"/>
            <w:vMerge/>
            <w:tcBorders>
              <w:left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p>
        </w:tc>
        <w:tc>
          <w:tcPr>
            <w:tcW w:w="3534" w:type="dxa"/>
            <w:gridSpan w:val="2"/>
            <w:tcBorders>
              <w:top w:val="nil"/>
              <w:left w:val="single" w:sz="4" w:space="0" w:color="auto"/>
              <w:bottom w:val="nil"/>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района</w:t>
            </w:r>
          </w:p>
        </w:tc>
      </w:tr>
      <w:tr w:rsidR="00844FEA" w:rsidRPr="00DE2968" w:rsidTr="00D2412A">
        <w:trPr>
          <w:trHeight w:val="31"/>
        </w:trPr>
        <w:tc>
          <w:tcPr>
            <w:tcW w:w="1355" w:type="dxa"/>
            <w:tcBorders>
              <w:top w:val="nil"/>
              <w:left w:val="single" w:sz="8" w:space="0" w:color="auto"/>
              <w:bottom w:val="single" w:sz="4" w:space="0" w:color="auto"/>
              <w:right w:val="single" w:sz="4" w:space="0" w:color="auto"/>
            </w:tcBorders>
            <w:vAlign w:val="bottom"/>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highlight w:val="yellow"/>
              </w:rPr>
            </w:pPr>
          </w:p>
        </w:tc>
        <w:tc>
          <w:tcPr>
            <w:tcW w:w="4599" w:type="dxa"/>
            <w:vMerge/>
            <w:tcBorders>
              <w:left w:val="single" w:sz="4" w:space="0" w:color="auto"/>
              <w:bottom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c>
          <w:tcPr>
            <w:tcW w:w="2843" w:type="dxa"/>
            <w:tcBorders>
              <w:top w:val="nil"/>
              <w:left w:val="single" w:sz="4" w:space="0" w:color="auto"/>
              <w:bottom w:val="single" w:sz="4" w:space="0" w:color="auto"/>
              <w:right w:val="nil"/>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c>
          <w:tcPr>
            <w:tcW w:w="691" w:type="dxa"/>
            <w:tcBorders>
              <w:top w:val="nil"/>
              <w:left w:val="nil"/>
              <w:bottom w:val="single" w:sz="4" w:space="0" w:color="auto"/>
              <w:right w:val="nil"/>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
                <w:szCs w:val="2"/>
              </w:rPr>
            </w:pPr>
          </w:p>
        </w:tc>
      </w:tr>
      <w:tr w:rsidR="00844FEA" w:rsidRPr="00DE2968" w:rsidTr="00D2412A">
        <w:trPr>
          <w:trHeight w:val="839"/>
        </w:trPr>
        <w:tc>
          <w:tcPr>
            <w:tcW w:w="1355" w:type="dxa"/>
            <w:vMerge w:val="restart"/>
            <w:tcBorders>
              <w:top w:val="single" w:sz="4" w:space="0" w:color="auto"/>
              <w:left w:val="single" w:sz="4" w:space="0" w:color="auto"/>
              <w:bottom w:val="single" w:sz="4" w:space="0" w:color="auto"/>
              <w:right w:val="single" w:sz="4" w:space="0" w:color="auto"/>
            </w:tcBorders>
            <w:vAlign w:val="center"/>
          </w:tcPr>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r w:rsidR="00B378CE">
              <w:rPr>
                <w:rFonts w:ascii="Times New Roman" w:hAnsi="Times New Roman" w:cs="Times New Roman"/>
                <w:w w:val="99"/>
                <w:sz w:val="24"/>
                <w:szCs w:val="24"/>
              </w:rPr>
              <w:t>5</w:t>
            </w:r>
            <w:r w:rsidRPr="00DE2968">
              <w:rPr>
                <w:rFonts w:ascii="Times New Roman" w:hAnsi="Times New Roman" w:cs="Times New Roman"/>
                <w:w w:val="99"/>
                <w:sz w:val="24"/>
                <w:szCs w:val="24"/>
              </w:rPr>
              <w:t xml:space="preserve"> </w:t>
            </w:r>
            <w:r>
              <w:rPr>
                <w:rFonts w:ascii="Times New Roman" w:hAnsi="Times New Roman" w:cs="Times New Roman"/>
                <w:w w:val="99"/>
                <w:sz w:val="24"/>
                <w:szCs w:val="24"/>
              </w:rPr>
              <w:t>ноя</w:t>
            </w:r>
            <w:r w:rsidRPr="00DE2968">
              <w:rPr>
                <w:rFonts w:ascii="Times New Roman" w:hAnsi="Times New Roman" w:cs="Times New Roman"/>
                <w:w w:val="99"/>
                <w:sz w:val="24"/>
                <w:szCs w:val="24"/>
              </w:rPr>
              <w:t>бря</w:t>
            </w:r>
          </w:p>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3"/>
                <w:szCs w:val="23"/>
                <w:highlight w:val="yellow"/>
              </w:rPr>
            </w:pPr>
            <w:r w:rsidRPr="00DE2968">
              <w:rPr>
                <w:rFonts w:ascii="Times New Roman" w:hAnsi="Times New Roman" w:cs="Times New Roman"/>
                <w:sz w:val="20"/>
                <w:szCs w:val="20"/>
              </w:rPr>
              <w:t>(не позднее)</w:t>
            </w:r>
          </w:p>
        </w:tc>
        <w:tc>
          <w:tcPr>
            <w:tcW w:w="4599" w:type="dxa"/>
            <w:vMerge w:val="restart"/>
            <w:tcBorders>
              <w:top w:val="single" w:sz="4" w:space="0" w:color="auto"/>
              <w:left w:val="single" w:sz="4" w:space="0" w:color="auto"/>
              <w:bottom w:val="single" w:sz="4" w:space="0" w:color="auto"/>
              <w:right w:val="single" w:sz="4" w:space="0" w:color="auto"/>
            </w:tcBorders>
          </w:tcPr>
          <w:p w:rsidR="00844FEA" w:rsidRPr="00DE2968" w:rsidRDefault="00844FEA" w:rsidP="00C63F22">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Внесение проекта решения  о бюджете</w:t>
            </w:r>
          </w:p>
          <w:p w:rsidR="00844FEA" w:rsidRPr="00DE2968" w:rsidRDefault="00844FEA" w:rsidP="00C63F22">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New Roman" w:hAnsi="Times New Roman" w:cs="Times New Roman"/>
                <w:sz w:val="24"/>
                <w:szCs w:val="24"/>
              </w:rPr>
              <w:t>Гордеевского</w:t>
            </w:r>
            <w:r w:rsidRPr="00DE2968">
              <w:rPr>
                <w:rFonts w:ascii="Times New Roman" w:hAnsi="Times New Roman" w:cs="Times New Roman"/>
                <w:sz w:val="24"/>
                <w:szCs w:val="24"/>
              </w:rPr>
              <w:t xml:space="preserve"> муниципального  района  на очередной финансовый год </w:t>
            </w:r>
          </w:p>
          <w:p w:rsidR="00844FEA" w:rsidRPr="00DE2968" w:rsidRDefault="00844FEA" w:rsidP="00C63F22">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в районный Совет народных депутатов</w:t>
            </w:r>
          </w:p>
        </w:tc>
        <w:tc>
          <w:tcPr>
            <w:tcW w:w="3534" w:type="dxa"/>
            <w:gridSpan w:val="2"/>
            <w:vMerge w:val="restart"/>
            <w:tcBorders>
              <w:top w:val="single" w:sz="4" w:space="0" w:color="auto"/>
              <w:left w:val="single" w:sz="4" w:space="0" w:color="auto"/>
              <w:bottom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Глава администрации района,          </w:t>
            </w:r>
          </w:p>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 xml:space="preserve">Финансовый отдел </w:t>
            </w:r>
          </w:p>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r w:rsidRPr="00DE2968">
              <w:rPr>
                <w:rFonts w:ascii="Times New Roman" w:hAnsi="Times New Roman" w:cs="Times New Roman"/>
                <w:sz w:val="24"/>
                <w:szCs w:val="24"/>
              </w:rPr>
              <w:t>администрации района</w:t>
            </w:r>
          </w:p>
        </w:tc>
      </w:tr>
      <w:tr w:rsidR="00844FEA" w:rsidRPr="00DE2968" w:rsidTr="00D2412A">
        <w:trPr>
          <w:trHeight w:val="276"/>
        </w:trPr>
        <w:tc>
          <w:tcPr>
            <w:tcW w:w="1355" w:type="dxa"/>
            <w:vMerge/>
            <w:tcBorders>
              <w:top w:val="single" w:sz="4" w:space="0" w:color="auto"/>
              <w:left w:val="single" w:sz="4" w:space="0" w:color="auto"/>
              <w:bottom w:val="single" w:sz="4" w:space="0" w:color="auto"/>
              <w:right w:val="single" w:sz="4" w:space="0" w:color="auto"/>
            </w:tcBorders>
            <w:vAlign w:val="center"/>
          </w:tcPr>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4"/>
                <w:szCs w:val="24"/>
              </w:rPr>
            </w:pPr>
          </w:p>
        </w:tc>
        <w:tc>
          <w:tcPr>
            <w:tcW w:w="4599" w:type="dxa"/>
            <w:vMerge/>
            <w:tcBorders>
              <w:top w:val="single" w:sz="4" w:space="0" w:color="auto"/>
              <w:left w:val="single" w:sz="4" w:space="0" w:color="auto"/>
              <w:bottom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24"/>
                <w:szCs w:val="24"/>
              </w:rPr>
            </w:pPr>
          </w:p>
        </w:tc>
        <w:tc>
          <w:tcPr>
            <w:tcW w:w="3534" w:type="dxa"/>
            <w:gridSpan w:val="2"/>
            <w:vMerge/>
            <w:tcBorders>
              <w:top w:val="single" w:sz="4" w:space="0" w:color="auto"/>
              <w:left w:val="single" w:sz="4" w:space="0" w:color="auto"/>
              <w:bottom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ind w:left="80"/>
              <w:rPr>
                <w:rFonts w:ascii="Times New Roman" w:hAnsi="Times New Roman" w:cs="Times New Roman"/>
                <w:sz w:val="13"/>
                <w:szCs w:val="13"/>
              </w:rPr>
            </w:pPr>
          </w:p>
        </w:tc>
      </w:tr>
      <w:tr w:rsidR="00844FEA" w:rsidRPr="00DE2968" w:rsidTr="00D2412A">
        <w:trPr>
          <w:trHeight w:val="1889"/>
        </w:trPr>
        <w:tc>
          <w:tcPr>
            <w:tcW w:w="1355" w:type="dxa"/>
            <w:tcBorders>
              <w:top w:val="single" w:sz="4" w:space="0" w:color="auto"/>
              <w:left w:val="single" w:sz="4" w:space="0" w:color="auto"/>
              <w:right w:val="single" w:sz="4" w:space="0" w:color="auto"/>
            </w:tcBorders>
            <w:vAlign w:val="center"/>
          </w:tcPr>
          <w:p w:rsidR="00844FEA" w:rsidRPr="00DE2968" w:rsidRDefault="00433931" w:rsidP="00D2412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844FEA">
              <w:rPr>
                <w:rFonts w:ascii="Times New Roman" w:hAnsi="Times New Roman" w:cs="Times New Roman"/>
                <w:sz w:val="24"/>
                <w:szCs w:val="24"/>
              </w:rPr>
              <w:t xml:space="preserve"> декабря</w:t>
            </w:r>
          </w:p>
          <w:p w:rsidR="00844FEA" w:rsidRDefault="00844FEA" w:rsidP="00D2412A">
            <w:pPr>
              <w:widowControl w:val="0"/>
              <w:autoSpaceDE w:val="0"/>
              <w:autoSpaceDN w:val="0"/>
              <w:adjustRightInd w:val="0"/>
              <w:spacing w:after="0" w:line="240" w:lineRule="auto"/>
              <w:jc w:val="center"/>
              <w:rPr>
                <w:rFonts w:ascii="Times New Roman" w:hAnsi="Times New Roman" w:cs="Times New Roman"/>
                <w:sz w:val="24"/>
                <w:szCs w:val="24"/>
              </w:rPr>
            </w:pPr>
          </w:p>
          <w:p w:rsidR="00844FEA" w:rsidRDefault="00844FEA" w:rsidP="00D2412A">
            <w:pPr>
              <w:widowControl w:val="0"/>
              <w:autoSpaceDE w:val="0"/>
              <w:autoSpaceDN w:val="0"/>
              <w:adjustRightInd w:val="0"/>
              <w:spacing w:after="0" w:line="240" w:lineRule="auto"/>
              <w:jc w:val="center"/>
              <w:rPr>
                <w:rFonts w:ascii="Times New Roman" w:hAnsi="Times New Roman" w:cs="Times New Roman"/>
                <w:sz w:val="24"/>
                <w:szCs w:val="24"/>
              </w:rPr>
            </w:pPr>
          </w:p>
          <w:p w:rsidR="00844FEA" w:rsidRDefault="00737D52" w:rsidP="00D2412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433931">
              <w:rPr>
                <w:rFonts w:ascii="Times New Roman" w:hAnsi="Times New Roman" w:cs="Times New Roman"/>
                <w:sz w:val="24"/>
                <w:szCs w:val="24"/>
              </w:rPr>
              <w:t xml:space="preserve"> </w:t>
            </w:r>
            <w:r w:rsidR="00844FEA">
              <w:rPr>
                <w:rFonts w:ascii="Times New Roman" w:hAnsi="Times New Roman" w:cs="Times New Roman"/>
                <w:sz w:val="24"/>
                <w:szCs w:val="24"/>
              </w:rPr>
              <w:t>декабря</w:t>
            </w:r>
          </w:p>
          <w:p w:rsidR="00844FEA" w:rsidRDefault="00844FEA" w:rsidP="00D2412A">
            <w:pPr>
              <w:widowControl w:val="0"/>
              <w:autoSpaceDE w:val="0"/>
              <w:autoSpaceDN w:val="0"/>
              <w:adjustRightInd w:val="0"/>
              <w:spacing w:after="0" w:line="240" w:lineRule="auto"/>
              <w:jc w:val="center"/>
              <w:rPr>
                <w:rFonts w:ascii="Times New Roman" w:hAnsi="Times New Roman" w:cs="Times New Roman"/>
                <w:sz w:val="23"/>
                <w:szCs w:val="23"/>
                <w:highlight w:val="yellow"/>
              </w:rPr>
            </w:pPr>
          </w:p>
          <w:p w:rsidR="00844FEA" w:rsidRPr="004377C5" w:rsidRDefault="00737D52" w:rsidP="00D2412A">
            <w:pPr>
              <w:widowControl w:val="0"/>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10</w:t>
            </w:r>
            <w:r w:rsidR="00DF0295">
              <w:rPr>
                <w:rFonts w:ascii="Times New Roman" w:hAnsi="Times New Roman" w:cs="Times New Roman"/>
                <w:sz w:val="23"/>
                <w:szCs w:val="23"/>
              </w:rPr>
              <w:t xml:space="preserve"> </w:t>
            </w:r>
            <w:r w:rsidR="00844FEA" w:rsidRPr="004377C5">
              <w:rPr>
                <w:rFonts w:ascii="Times New Roman" w:hAnsi="Times New Roman" w:cs="Times New Roman"/>
                <w:sz w:val="23"/>
                <w:szCs w:val="23"/>
              </w:rPr>
              <w:t>декабря</w:t>
            </w:r>
          </w:p>
          <w:p w:rsidR="00844FEA" w:rsidRPr="00DE2968" w:rsidRDefault="00844FEA" w:rsidP="00D2412A">
            <w:pPr>
              <w:widowControl w:val="0"/>
              <w:autoSpaceDE w:val="0"/>
              <w:autoSpaceDN w:val="0"/>
              <w:adjustRightInd w:val="0"/>
              <w:spacing w:after="0" w:line="240" w:lineRule="auto"/>
              <w:jc w:val="center"/>
              <w:rPr>
                <w:rFonts w:ascii="Times New Roman" w:hAnsi="Times New Roman" w:cs="Times New Roman"/>
                <w:sz w:val="23"/>
                <w:szCs w:val="23"/>
                <w:highlight w:val="yellow"/>
              </w:rPr>
            </w:pPr>
          </w:p>
        </w:tc>
        <w:tc>
          <w:tcPr>
            <w:tcW w:w="4599" w:type="dxa"/>
            <w:tcBorders>
              <w:top w:val="single" w:sz="4" w:space="0" w:color="auto"/>
              <w:left w:val="single" w:sz="4" w:space="0" w:color="auto"/>
              <w:right w:val="single" w:sz="4" w:space="0" w:color="auto"/>
            </w:tcBorders>
          </w:tcPr>
          <w:p w:rsidR="00844FEA" w:rsidRPr="00DE2968" w:rsidRDefault="00844FEA" w:rsidP="00C63F22">
            <w:pPr>
              <w:widowControl w:val="0"/>
              <w:autoSpaceDE w:val="0"/>
              <w:autoSpaceDN w:val="0"/>
              <w:adjustRightInd w:val="0"/>
              <w:spacing w:after="0" w:line="269" w:lineRule="exact"/>
              <w:ind w:left="80"/>
              <w:jc w:val="both"/>
              <w:rPr>
                <w:rFonts w:ascii="Times New Roman" w:hAnsi="Times New Roman" w:cs="Times New Roman"/>
                <w:sz w:val="24"/>
                <w:szCs w:val="24"/>
              </w:rPr>
            </w:pPr>
            <w:r w:rsidRPr="00DE2968">
              <w:rPr>
                <w:rFonts w:ascii="Times New Roman" w:hAnsi="Times New Roman" w:cs="Times New Roman"/>
                <w:sz w:val="24"/>
                <w:szCs w:val="24"/>
              </w:rPr>
              <w:t>Рассмотрение проекта решения  о бюджете</w:t>
            </w:r>
          </w:p>
          <w:p w:rsidR="00844FEA" w:rsidRPr="00DE2968" w:rsidRDefault="00844FEA" w:rsidP="00C63F22">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района  на заседаниях комитетов районного Совета народных депутатов</w:t>
            </w:r>
          </w:p>
          <w:p w:rsidR="00844FEA" w:rsidRPr="00DE2968" w:rsidRDefault="00844FEA" w:rsidP="00C63F22">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Проведение публичных слушаний по проекту решения</w:t>
            </w:r>
          </w:p>
          <w:p w:rsidR="00844FEA" w:rsidRPr="00DE2968" w:rsidRDefault="00844FEA" w:rsidP="00C63F22">
            <w:pPr>
              <w:widowControl w:val="0"/>
              <w:autoSpaceDE w:val="0"/>
              <w:autoSpaceDN w:val="0"/>
              <w:adjustRightInd w:val="0"/>
              <w:spacing w:after="0" w:line="240" w:lineRule="auto"/>
              <w:ind w:left="80"/>
              <w:jc w:val="both"/>
              <w:rPr>
                <w:rFonts w:ascii="Times New Roman" w:hAnsi="Times New Roman" w:cs="Times New Roman"/>
                <w:sz w:val="24"/>
                <w:szCs w:val="24"/>
              </w:rPr>
            </w:pPr>
            <w:r w:rsidRPr="00DE2968">
              <w:rPr>
                <w:rFonts w:ascii="Times New Roman" w:hAnsi="Times New Roman" w:cs="Times New Roman"/>
                <w:sz w:val="24"/>
                <w:szCs w:val="24"/>
              </w:rPr>
              <w:t xml:space="preserve">Принятие проекта решения о бюджете  </w:t>
            </w:r>
          </w:p>
        </w:tc>
        <w:tc>
          <w:tcPr>
            <w:tcW w:w="3534" w:type="dxa"/>
            <w:gridSpan w:val="2"/>
            <w:tcBorders>
              <w:top w:val="single" w:sz="4" w:space="0" w:color="auto"/>
              <w:left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4"/>
                <w:szCs w:val="24"/>
              </w:rPr>
              <w:t>Гордеевский</w:t>
            </w:r>
            <w:r w:rsidRPr="00DE2968">
              <w:rPr>
                <w:rFonts w:ascii="Times New Roman" w:hAnsi="Times New Roman" w:cs="Times New Roman"/>
                <w:sz w:val="24"/>
                <w:szCs w:val="24"/>
              </w:rPr>
              <w:t xml:space="preserve"> районный Совет народных депутатов</w:t>
            </w:r>
          </w:p>
        </w:tc>
      </w:tr>
      <w:tr w:rsidR="00844FEA" w:rsidRPr="00DE2968" w:rsidTr="00D2412A">
        <w:trPr>
          <w:trHeight w:val="632"/>
        </w:trPr>
        <w:tc>
          <w:tcPr>
            <w:tcW w:w="1355" w:type="dxa"/>
            <w:tcBorders>
              <w:top w:val="single" w:sz="4" w:space="0" w:color="auto"/>
              <w:left w:val="single" w:sz="4" w:space="0" w:color="auto"/>
              <w:bottom w:val="single" w:sz="4" w:space="0" w:color="auto"/>
              <w:right w:val="single" w:sz="4" w:space="0" w:color="auto"/>
            </w:tcBorders>
            <w:vAlign w:val="bottom"/>
          </w:tcPr>
          <w:p w:rsidR="00844FEA" w:rsidRPr="00DE2968" w:rsidRDefault="00844FEA" w:rsidP="00C63F22">
            <w:pPr>
              <w:widowControl w:val="0"/>
              <w:autoSpaceDE w:val="0"/>
              <w:autoSpaceDN w:val="0"/>
              <w:adjustRightInd w:val="0"/>
              <w:spacing w:after="0" w:line="240" w:lineRule="auto"/>
              <w:jc w:val="both"/>
              <w:rPr>
                <w:rFonts w:ascii="Times New Roman" w:hAnsi="Times New Roman" w:cs="Times New Roman"/>
                <w:sz w:val="19"/>
                <w:szCs w:val="19"/>
                <w:highlight w:val="yellow"/>
              </w:rPr>
            </w:pPr>
            <w:r w:rsidRPr="00DE2968">
              <w:rPr>
                <w:rFonts w:ascii="Times New Roman" w:hAnsi="Times New Roman" w:cs="Times New Roman"/>
                <w:w w:val="99"/>
                <w:sz w:val="24"/>
                <w:szCs w:val="24"/>
              </w:rPr>
              <w:t xml:space="preserve"> </w:t>
            </w:r>
            <w:r>
              <w:rPr>
                <w:rFonts w:ascii="Times New Roman" w:hAnsi="Times New Roman" w:cs="Times New Roman"/>
                <w:w w:val="99"/>
                <w:sz w:val="24"/>
                <w:szCs w:val="24"/>
              </w:rPr>
              <w:t>До начала нового бюджетного года</w:t>
            </w:r>
          </w:p>
        </w:tc>
        <w:tc>
          <w:tcPr>
            <w:tcW w:w="4599" w:type="dxa"/>
            <w:tcBorders>
              <w:top w:val="single" w:sz="4" w:space="0" w:color="auto"/>
              <w:left w:val="single" w:sz="4" w:space="0" w:color="auto"/>
              <w:bottom w:val="single" w:sz="4" w:space="0" w:color="auto"/>
              <w:right w:val="single" w:sz="4" w:space="0" w:color="auto"/>
            </w:tcBorders>
          </w:tcPr>
          <w:p w:rsidR="00844FEA" w:rsidRPr="00DE2968" w:rsidRDefault="00844FEA" w:rsidP="00C63F22">
            <w:pPr>
              <w:widowControl w:val="0"/>
              <w:autoSpaceDE w:val="0"/>
              <w:autoSpaceDN w:val="0"/>
              <w:adjustRightInd w:val="0"/>
              <w:spacing w:after="0" w:line="227" w:lineRule="exact"/>
              <w:ind w:left="80"/>
              <w:jc w:val="both"/>
              <w:rPr>
                <w:rFonts w:ascii="Times New Roman" w:hAnsi="Times New Roman" w:cs="Times New Roman"/>
                <w:sz w:val="24"/>
                <w:szCs w:val="24"/>
              </w:rPr>
            </w:pPr>
            <w:r w:rsidRPr="00DE2968">
              <w:rPr>
                <w:rFonts w:ascii="Times New Roman" w:hAnsi="Times New Roman" w:cs="Times New Roman"/>
                <w:sz w:val="24"/>
                <w:szCs w:val="24"/>
              </w:rPr>
              <w:t>Принятие  и о</w:t>
            </w:r>
            <w:r>
              <w:rPr>
                <w:rFonts w:ascii="Times New Roman" w:hAnsi="Times New Roman" w:cs="Times New Roman"/>
                <w:sz w:val="24"/>
                <w:szCs w:val="24"/>
              </w:rPr>
              <w:t>публикование</w:t>
            </w:r>
            <w:r w:rsidRPr="00DE2968">
              <w:rPr>
                <w:rFonts w:ascii="Times New Roman" w:hAnsi="Times New Roman" w:cs="Times New Roman"/>
                <w:sz w:val="24"/>
                <w:szCs w:val="24"/>
              </w:rPr>
              <w:t xml:space="preserve"> решения </w:t>
            </w:r>
            <w:r>
              <w:rPr>
                <w:rFonts w:ascii="Times New Roman" w:hAnsi="Times New Roman" w:cs="Times New Roman"/>
                <w:sz w:val="24"/>
                <w:szCs w:val="24"/>
              </w:rPr>
              <w:t xml:space="preserve">о </w:t>
            </w:r>
            <w:r w:rsidRPr="00DE2968">
              <w:rPr>
                <w:rFonts w:ascii="Times New Roman" w:hAnsi="Times New Roman" w:cs="Times New Roman"/>
                <w:sz w:val="24"/>
                <w:szCs w:val="24"/>
              </w:rPr>
              <w:t xml:space="preserve">бюджете  района  </w:t>
            </w:r>
          </w:p>
        </w:tc>
        <w:tc>
          <w:tcPr>
            <w:tcW w:w="3534" w:type="dxa"/>
            <w:gridSpan w:val="2"/>
            <w:tcBorders>
              <w:top w:val="single" w:sz="4" w:space="0" w:color="auto"/>
              <w:left w:val="single" w:sz="4" w:space="0" w:color="auto"/>
              <w:bottom w:val="single" w:sz="4" w:space="0" w:color="auto"/>
              <w:right w:val="single" w:sz="4" w:space="0" w:color="auto"/>
            </w:tcBorders>
          </w:tcPr>
          <w:p w:rsidR="00844FEA" w:rsidRPr="00DE2968" w:rsidRDefault="00844FEA" w:rsidP="00D2412A">
            <w:pPr>
              <w:widowControl w:val="0"/>
              <w:autoSpaceDE w:val="0"/>
              <w:autoSpaceDN w:val="0"/>
              <w:adjustRightInd w:val="0"/>
              <w:spacing w:after="0" w:line="240" w:lineRule="auto"/>
              <w:ind w:right="-272"/>
              <w:rPr>
                <w:rFonts w:ascii="Times New Roman" w:hAnsi="Times New Roman" w:cs="Times New Roman"/>
                <w:sz w:val="23"/>
                <w:szCs w:val="23"/>
              </w:rPr>
            </w:pPr>
            <w:r>
              <w:rPr>
                <w:rFonts w:ascii="Times New Roman" w:hAnsi="Times New Roman" w:cs="Times New Roman"/>
                <w:sz w:val="24"/>
                <w:szCs w:val="24"/>
              </w:rPr>
              <w:t>Гордеевский</w:t>
            </w:r>
            <w:r w:rsidRPr="00DE2968">
              <w:rPr>
                <w:rFonts w:ascii="Times New Roman" w:hAnsi="Times New Roman" w:cs="Times New Roman"/>
                <w:sz w:val="24"/>
                <w:szCs w:val="24"/>
              </w:rPr>
              <w:t xml:space="preserve"> районный Совет народных депутатов</w:t>
            </w:r>
          </w:p>
        </w:tc>
      </w:tr>
    </w:tbl>
    <w:p w:rsidR="00844FEA" w:rsidRPr="00DE2968" w:rsidRDefault="00844FEA" w:rsidP="00844FEA">
      <w:pPr>
        <w:widowControl w:val="0"/>
        <w:autoSpaceDE w:val="0"/>
        <w:autoSpaceDN w:val="0"/>
        <w:adjustRightInd w:val="0"/>
        <w:spacing w:after="0" w:line="240" w:lineRule="auto"/>
        <w:rPr>
          <w:rFonts w:ascii="Times New Roman" w:hAnsi="Times New Roman" w:cs="Times New Roman"/>
          <w:sz w:val="24"/>
          <w:szCs w:val="24"/>
        </w:rPr>
      </w:pPr>
    </w:p>
    <w:p w:rsidR="00844FEA" w:rsidRPr="00DE2968" w:rsidRDefault="00844FEA" w:rsidP="00844FEA">
      <w:pPr>
        <w:autoSpaceDE w:val="0"/>
        <w:autoSpaceDN w:val="0"/>
        <w:adjustRightInd w:val="0"/>
        <w:spacing w:after="0" w:line="240" w:lineRule="auto"/>
        <w:jc w:val="both"/>
        <w:rPr>
          <w:rFonts w:ascii="Times New Roman" w:hAnsi="Times New Roman" w:cs="Times New Roman"/>
          <w:color w:val="262626"/>
          <w:sz w:val="28"/>
          <w:szCs w:val="28"/>
        </w:rPr>
      </w:pPr>
    </w:p>
    <w:p w:rsidR="00DE2968" w:rsidRPr="00DE2968" w:rsidRDefault="00DE2968" w:rsidP="00844FEA">
      <w:pPr>
        <w:pStyle w:val="ConsPlusNormal"/>
        <w:ind w:firstLine="540"/>
        <w:jc w:val="both"/>
        <w:rPr>
          <w:rFonts w:ascii="Times New Roman" w:hAnsi="Times New Roman" w:cs="Times New Roman"/>
          <w:color w:val="262626"/>
          <w:sz w:val="28"/>
          <w:szCs w:val="28"/>
        </w:rPr>
      </w:pPr>
    </w:p>
    <w:sectPr w:rsidR="00DE2968" w:rsidRPr="00DE2968" w:rsidSect="00FC31B5">
      <w:footerReference w:type="default" r:id="rId13"/>
      <w:pgSz w:w="11906" w:h="16838"/>
      <w:pgMar w:top="911" w:right="707" w:bottom="993" w:left="1700" w:header="720" w:footer="720" w:gutter="0"/>
      <w:pgNumType w:start="3"/>
      <w:cols w:space="720" w:equalWidth="0">
        <w:col w:w="949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852" w:rsidRDefault="00373852" w:rsidP="00A33C6B">
      <w:pPr>
        <w:spacing w:after="0" w:line="240" w:lineRule="auto"/>
      </w:pPr>
      <w:r>
        <w:separator/>
      </w:r>
    </w:p>
  </w:endnote>
  <w:endnote w:type="continuationSeparator" w:id="0">
    <w:p w:rsidR="00373852" w:rsidRDefault="00373852" w:rsidP="00A3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yriadPro-Con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Garamond+FPEF">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497149"/>
      <w:docPartObj>
        <w:docPartGallery w:val="Page Numbers (Bottom of Page)"/>
        <w:docPartUnique/>
      </w:docPartObj>
    </w:sdtPr>
    <w:sdtContent>
      <w:p w:rsidR="00373852" w:rsidRDefault="00373852">
        <w:pPr>
          <w:pStyle w:val="a5"/>
          <w:jc w:val="right"/>
        </w:pPr>
        <w:r>
          <w:fldChar w:fldCharType="begin"/>
        </w:r>
        <w:r>
          <w:instrText>PAGE   \* MERGEFORMAT</w:instrText>
        </w:r>
        <w:r>
          <w:fldChar w:fldCharType="separate"/>
        </w:r>
        <w:r w:rsidR="00960C93">
          <w:rPr>
            <w:noProof/>
          </w:rPr>
          <w:t>2</w:t>
        </w:r>
        <w:r>
          <w:fldChar w:fldCharType="end"/>
        </w:r>
      </w:p>
    </w:sdtContent>
  </w:sdt>
  <w:p w:rsidR="00373852" w:rsidRDefault="003738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992661"/>
      <w:docPartObj>
        <w:docPartGallery w:val="Page Numbers (Bottom of Page)"/>
        <w:docPartUnique/>
      </w:docPartObj>
    </w:sdtPr>
    <w:sdtContent>
      <w:p w:rsidR="00373852" w:rsidRDefault="00373852">
        <w:pPr>
          <w:pStyle w:val="a5"/>
          <w:jc w:val="right"/>
        </w:pPr>
        <w:r>
          <w:fldChar w:fldCharType="begin"/>
        </w:r>
        <w:r>
          <w:instrText>PAGE   \* MERGEFORMAT</w:instrText>
        </w:r>
        <w:r>
          <w:fldChar w:fldCharType="separate"/>
        </w:r>
        <w:r w:rsidR="004C2A6B">
          <w:rPr>
            <w:noProof/>
          </w:rPr>
          <w:t>9</w:t>
        </w:r>
        <w:r>
          <w:fldChar w:fldCharType="end"/>
        </w:r>
      </w:p>
    </w:sdtContent>
  </w:sdt>
  <w:p w:rsidR="00373852" w:rsidRDefault="003738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852" w:rsidRDefault="00373852" w:rsidP="00A33C6B">
      <w:pPr>
        <w:spacing w:after="0" w:line="240" w:lineRule="auto"/>
      </w:pPr>
      <w:r>
        <w:separator/>
      </w:r>
    </w:p>
  </w:footnote>
  <w:footnote w:type="continuationSeparator" w:id="0">
    <w:p w:rsidR="00373852" w:rsidRDefault="00373852" w:rsidP="00A33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3D68A4"/>
    <w:multiLevelType w:val="hybridMultilevel"/>
    <w:tmpl w:val="EBE0A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C17599"/>
    <w:multiLevelType w:val="hybridMultilevel"/>
    <w:tmpl w:val="69707180"/>
    <w:lvl w:ilvl="0" w:tplc="F2EAC54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3"/>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876"/>
    <w:rsid w:val="0000165B"/>
    <w:rsid w:val="0000515E"/>
    <w:rsid w:val="0000678D"/>
    <w:rsid w:val="00007CDA"/>
    <w:rsid w:val="0001014F"/>
    <w:rsid w:val="00011CCC"/>
    <w:rsid w:val="00016A58"/>
    <w:rsid w:val="000214D0"/>
    <w:rsid w:val="00021659"/>
    <w:rsid w:val="00022AC2"/>
    <w:rsid w:val="00024E78"/>
    <w:rsid w:val="00024FC5"/>
    <w:rsid w:val="00026178"/>
    <w:rsid w:val="0003005E"/>
    <w:rsid w:val="00030A3C"/>
    <w:rsid w:val="000320C9"/>
    <w:rsid w:val="00032EF7"/>
    <w:rsid w:val="00034108"/>
    <w:rsid w:val="00035CEC"/>
    <w:rsid w:val="0004281D"/>
    <w:rsid w:val="00045A6D"/>
    <w:rsid w:val="00046098"/>
    <w:rsid w:val="00046139"/>
    <w:rsid w:val="0004670A"/>
    <w:rsid w:val="00051475"/>
    <w:rsid w:val="00051977"/>
    <w:rsid w:val="0005309B"/>
    <w:rsid w:val="0006337A"/>
    <w:rsid w:val="00066AA8"/>
    <w:rsid w:val="00066E2E"/>
    <w:rsid w:val="00067A5C"/>
    <w:rsid w:val="00070D17"/>
    <w:rsid w:val="00071394"/>
    <w:rsid w:val="00075B8F"/>
    <w:rsid w:val="00077401"/>
    <w:rsid w:val="00077A95"/>
    <w:rsid w:val="00081A03"/>
    <w:rsid w:val="00084ADA"/>
    <w:rsid w:val="00086698"/>
    <w:rsid w:val="00086E30"/>
    <w:rsid w:val="0009059D"/>
    <w:rsid w:val="000959B6"/>
    <w:rsid w:val="000A006F"/>
    <w:rsid w:val="000A15A3"/>
    <w:rsid w:val="000A4582"/>
    <w:rsid w:val="000A59C9"/>
    <w:rsid w:val="000A7D97"/>
    <w:rsid w:val="000B042C"/>
    <w:rsid w:val="000B5802"/>
    <w:rsid w:val="000B6AC6"/>
    <w:rsid w:val="000C0351"/>
    <w:rsid w:val="000C5B90"/>
    <w:rsid w:val="000C67FF"/>
    <w:rsid w:val="000D2810"/>
    <w:rsid w:val="000D3AD0"/>
    <w:rsid w:val="000D5C7A"/>
    <w:rsid w:val="000D5FA7"/>
    <w:rsid w:val="000E0E6A"/>
    <w:rsid w:val="000E1E55"/>
    <w:rsid w:val="000E2E93"/>
    <w:rsid w:val="000E4F9F"/>
    <w:rsid w:val="000E661D"/>
    <w:rsid w:val="000F0A8C"/>
    <w:rsid w:val="000F1D63"/>
    <w:rsid w:val="001016A5"/>
    <w:rsid w:val="00101B95"/>
    <w:rsid w:val="0010227D"/>
    <w:rsid w:val="001045CD"/>
    <w:rsid w:val="00106704"/>
    <w:rsid w:val="00113714"/>
    <w:rsid w:val="00115253"/>
    <w:rsid w:val="0012013A"/>
    <w:rsid w:val="00120EF8"/>
    <w:rsid w:val="001219A6"/>
    <w:rsid w:val="00122137"/>
    <w:rsid w:val="001224E2"/>
    <w:rsid w:val="00124C81"/>
    <w:rsid w:val="00124F43"/>
    <w:rsid w:val="00126694"/>
    <w:rsid w:val="001300F0"/>
    <w:rsid w:val="00130AB2"/>
    <w:rsid w:val="00130B69"/>
    <w:rsid w:val="001314AB"/>
    <w:rsid w:val="00132F51"/>
    <w:rsid w:val="00133F73"/>
    <w:rsid w:val="001404A4"/>
    <w:rsid w:val="001409D1"/>
    <w:rsid w:val="00141641"/>
    <w:rsid w:val="00142699"/>
    <w:rsid w:val="00143BB3"/>
    <w:rsid w:val="00144E1A"/>
    <w:rsid w:val="001465C8"/>
    <w:rsid w:val="00146ED3"/>
    <w:rsid w:val="001510D5"/>
    <w:rsid w:val="001513C0"/>
    <w:rsid w:val="001518E7"/>
    <w:rsid w:val="00153681"/>
    <w:rsid w:val="00155C28"/>
    <w:rsid w:val="00155F09"/>
    <w:rsid w:val="0015738C"/>
    <w:rsid w:val="00160407"/>
    <w:rsid w:val="00160B57"/>
    <w:rsid w:val="00161719"/>
    <w:rsid w:val="00162FFB"/>
    <w:rsid w:val="00167E8F"/>
    <w:rsid w:val="001708A8"/>
    <w:rsid w:val="00170DCC"/>
    <w:rsid w:val="00181755"/>
    <w:rsid w:val="00181BFE"/>
    <w:rsid w:val="00182EDE"/>
    <w:rsid w:val="00191747"/>
    <w:rsid w:val="00196CFD"/>
    <w:rsid w:val="001A4C56"/>
    <w:rsid w:val="001A5C1A"/>
    <w:rsid w:val="001A6227"/>
    <w:rsid w:val="001B06D4"/>
    <w:rsid w:val="001B60FB"/>
    <w:rsid w:val="001C0F7F"/>
    <w:rsid w:val="001C27A0"/>
    <w:rsid w:val="001C2DC1"/>
    <w:rsid w:val="001C4105"/>
    <w:rsid w:val="001C4C01"/>
    <w:rsid w:val="001C5DC8"/>
    <w:rsid w:val="001D0433"/>
    <w:rsid w:val="001D3F69"/>
    <w:rsid w:val="001D6AA7"/>
    <w:rsid w:val="001D7925"/>
    <w:rsid w:val="001E0D28"/>
    <w:rsid w:val="001E1BE3"/>
    <w:rsid w:val="001E1F0A"/>
    <w:rsid w:val="001E57C9"/>
    <w:rsid w:val="001E7936"/>
    <w:rsid w:val="001F03DA"/>
    <w:rsid w:val="001F2584"/>
    <w:rsid w:val="001F52EA"/>
    <w:rsid w:val="001F63B1"/>
    <w:rsid w:val="002065AE"/>
    <w:rsid w:val="002074C4"/>
    <w:rsid w:val="0020752E"/>
    <w:rsid w:val="002107AE"/>
    <w:rsid w:val="002120BB"/>
    <w:rsid w:val="0021389F"/>
    <w:rsid w:val="002206F2"/>
    <w:rsid w:val="0022089F"/>
    <w:rsid w:val="00223810"/>
    <w:rsid w:val="00224A42"/>
    <w:rsid w:val="00225718"/>
    <w:rsid w:val="00225947"/>
    <w:rsid w:val="0023035B"/>
    <w:rsid w:val="0023469C"/>
    <w:rsid w:val="00236144"/>
    <w:rsid w:val="002361CF"/>
    <w:rsid w:val="00236790"/>
    <w:rsid w:val="0024136A"/>
    <w:rsid w:val="0024205C"/>
    <w:rsid w:val="00242703"/>
    <w:rsid w:val="0024654C"/>
    <w:rsid w:val="00254790"/>
    <w:rsid w:val="00254BF7"/>
    <w:rsid w:val="00261750"/>
    <w:rsid w:val="00262017"/>
    <w:rsid w:val="002679FC"/>
    <w:rsid w:val="0027074A"/>
    <w:rsid w:val="00271F4D"/>
    <w:rsid w:val="00272452"/>
    <w:rsid w:val="00272A32"/>
    <w:rsid w:val="00276427"/>
    <w:rsid w:val="0028068C"/>
    <w:rsid w:val="0028097A"/>
    <w:rsid w:val="00282925"/>
    <w:rsid w:val="00282BDA"/>
    <w:rsid w:val="002871B8"/>
    <w:rsid w:val="002937BB"/>
    <w:rsid w:val="00294226"/>
    <w:rsid w:val="00296BA5"/>
    <w:rsid w:val="002975C1"/>
    <w:rsid w:val="002A1FF1"/>
    <w:rsid w:val="002B1836"/>
    <w:rsid w:val="002B2C99"/>
    <w:rsid w:val="002B52B3"/>
    <w:rsid w:val="002B5C16"/>
    <w:rsid w:val="002B5E16"/>
    <w:rsid w:val="002C0963"/>
    <w:rsid w:val="002C3466"/>
    <w:rsid w:val="002C57E2"/>
    <w:rsid w:val="002D52E5"/>
    <w:rsid w:val="002E3D10"/>
    <w:rsid w:val="002E5014"/>
    <w:rsid w:val="002E71C1"/>
    <w:rsid w:val="002F0D0B"/>
    <w:rsid w:val="002F3484"/>
    <w:rsid w:val="002F4FC2"/>
    <w:rsid w:val="002F5C91"/>
    <w:rsid w:val="002F64DE"/>
    <w:rsid w:val="002F773E"/>
    <w:rsid w:val="003026D1"/>
    <w:rsid w:val="003071A3"/>
    <w:rsid w:val="0030774B"/>
    <w:rsid w:val="003079D0"/>
    <w:rsid w:val="00307C53"/>
    <w:rsid w:val="003114DF"/>
    <w:rsid w:val="0031357F"/>
    <w:rsid w:val="00313846"/>
    <w:rsid w:val="003139B6"/>
    <w:rsid w:val="003146D3"/>
    <w:rsid w:val="003148BC"/>
    <w:rsid w:val="00316C0D"/>
    <w:rsid w:val="00321A0F"/>
    <w:rsid w:val="00322517"/>
    <w:rsid w:val="0032354D"/>
    <w:rsid w:val="003279D0"/>
    <w:rsid w:val="00327B98"/>
    <w:rsid w:val="00331629"/>
    <w:rsid w:val="003321D8"/>
    <w:rsid w:val="00333CA8"/>
    <w:rsid w:val="00333E95"/>
    <w:rsid w:val="003358DB"/>
    <w:rsid w:val="00337929"/>
    <w:rsid w:val="00337DE1"/>
    <w:rsid w:val="003400A8"/>
    <w:rsid w:val="00345405"/>
    <w:rsid w:val="00350D19"/>
    <w:rsid w:val="003520D7"/>
    <w:rsid w:val="00363850"/>
    <w:rsid w:val="0036556B"/>
    <w:rsid w:val="00371E9F"/>
    <w:rsid w:val="00371F14"/>
    <w:rsid w:val="003728AC"/>
    <w:rsid w:val="00373852"/>
    <w:rsid w:val="0037631B"/>
    <w:rsid w:val="00377624"/>
    <w:rsid w:val="00380DDC"/>
    <w:rsid w:val="00381031"/>
    <w:rsid w:val="0038205E"/>
    <w:rsid w:val="00385142"/>
    <w:rsid w:val="0039325E"/>
    <w:rsid w:val="003A6C01"/>
    <w:rsid w:val="003B085C"/>
    <w:rsid w:val="003B540D"/>
    <w:rsid w:val="003B5AE8"/>
    <w:rsid w:val="003B6A94"/>
    <w:rsid w:val="003C1DED"/>
    <w:rsid w:val="003C47ED"/>
    <w:rsid w:val="003C6A93"/>
    <w:rsid w:val="003D2D81"/>
    <w:rsid w:val="003D4A07"/>
    <w:rsid w:val="003D7FAF"/>
    <w:rsid w:val="003E4239"/>
    <w:rsid w:val="003E478B"/>
    <w:rsid w:val="003E513C"/>
    <w:rsid w:val="004037B2"/>
    <w:rsid w:val="00403F70"/>
    <w:rsid w:val="00404167"/>
    <w:rsid w:val="004058E3"/>
    <w:rsid w:val="00405E36"/>
    <w:rsid w:val="004076F9"/>
    <w:rsid w:val="00416333"/>
    <w:rsid w:val="00417EE9"/>
    <w:rsid w:val="004210FF"/>
    <w:rsid w:val="00421F61"/>
    <w:rsid w:val="00423307"/>
    <w:rsid w:val="004252E2"/>
    <w:rsid w:val="0042530D"/>
    <w:rsid w:val="00426392"/>
    <w:rsid w:val="00427124"/>
    <w:rsid w:val="004316F2"/>
    <w:rsid w:val="00432BD7"/>
    <w:rsid w:val="00433931"/>
    <w:rsid w:val="0043453F"/>
    <w:rsid w:val="004351FA"/>
    <w:rsid w:val="00435880"/>
    <w:rsid w:val="00436951"/>
    <w:rsid w:val="004377C5"/>
    <w:rsid w:val="004427E5"/>
    <w:rsid w:val="00442AF1"/>
    <w:rsid w:val="004445DC"/>
    <w:rsid w:val="00447500"/>
    <w:rsid w:val="00447815"/>
    <w:rsid w:val="00452C26"/>
    <w:rsid w:val="00452E23"/>
    <w:rsid w:val="00454A0D"/>
    <w:rsid w:val="00460224"/>
    <w:rsid w:val="00461B6F"/>
    <w:rsid w:val="00465644"/>
    <w:rsid w:val="00465AF0"/>
    <w:rsid w:val="00467720"/>
    <w:rsid w:val="004715D3"/>
    <w:rsid w:val="00472348"/>
    <w:rsid w:val="004773AC"/>
    <w:rsid w:val="0048039A"/>
    <w:rsid w:val="00484726"/>
    <w:rsid w:val="0049241A"/>
    <w:rsid w:val="00495129"/>
    <w:rsid w:val="004952FC"/>
    <w:rsid w:val="00495F0F"/>
    <w:rsid w:val="0049659E"/>
    <w:rsid w:val="004A1FD1"/>
    <w:rsid w:val="004A42F0"/>
    <w:rsid w:val="004A7ED7"/>
    <w:rsid w:val="004B0D9C"/>
    <w:rsid w:val="004B1FE0"/>
    <w:rsid w:val="004B5BE0"/>
    <w:rsid w:val="004C23D4"/>
    <w:rsid w:val="004C2A6B"/>
    <w:rsid w:val="004C2B0D"/>
    <w:rsid w:val="004C2FAC"/>
    <w:rsid w:val="004C6003"/>
    <w:rsid w:val="004C61B5"/>
    <w:rsid w:val="004C7EA2"/>
    <w:rsid w:val="004D116B"/>
    <w:rsid w:val="004D32C4"/>
    <w:rsid w:val="004D7172"/>
    <w:rsid w:val="004E56A1"/>
    <w:rsid w:val="004E6116"/>
    <w:rsid w:val="004E7210"/>
    <w:rsid w:val="004F305B"/>
    <w:rsid w:val="00501230"/>
    <w:rsid w:val="00503409"/>
    <w:rsid w:val="00504D7F"/>
    <w:rsid w:val="0050657C"/>
    <w:rsid w:val="00510CAC"/>
    <w:rsid w:val="0051119C"/>
    <w:rsid w:val="005115E1"/>
    <w:rsid w:val="00512FC3"/>
    <w:rsid w:val="00513A47"/>
    <w:rsid w:val="00521083"/>
    <w:rsid w:val="0052530F"/>
    <w:rsid w:val="00527C4D"/>
    <w:rsid w:val="00531CE9"/>
    <w:rsid w:val="00533764"/>
    <w:rsid w:val="00535B4F"/>
    <w:rsid w:val="00541EC6"/>
    <w:rsid w:val="0054469D"/>
    <w:rsid w:val="00544F5D"/>
    <w:rsid w:val="00545599"/>
    <w:rsid w:val="0055016F"/>
    <w:rsid w:val="00551E24"/>
    <w:rsid w:val="00553B68"/>
    <w:rsid w:val="00554298"/>
    <w:rsid w:val="00555306"/>
    <w:rsid w:val="0055677B"/>
    <w:rsid w:val="00556C64"/>
    <w:rsid w:val="00557DE4"/>
    <w:rsid w:val="00560DE0"/>
    <w:rsid w:val="005622DF"/>
    <w:rsid w:val="00564061"/>
    <w:rsid w:val="0056722A"/>
    <w:rsid w:val="00571FB4"/>
    <w:rsid w:val="005759E9"/>
    <w:rsid w:val="00576E0D"/>
    <w:rsid w:val="00577DB4"/>
    <w:rsid w:val="005868AF"/>
    <w:rsid w:val="00586F86"/>
    <w:rsid w:val="0059507C"/>
    <w:rsid w:val="005975C9"/>
    <w:rsid w:val="005A09B0"/>
    <w:rsid w:val="005B2AAC"/>
    <w:rsid w:val="005B5386"/>
    <w:rsid w:val="005B63B7"/>
    <w:rsid w:val="005B6953"/>
    <w:rsid w:val="005B761C"/>
    <w:rsid w:val="005C405E"/>
    <w:rsid w:val="005C7040"/>
    <w:rsid w:val="005D3919"/>
    <w:rsid w:val="005D419E"/>
    <w:rsid w:val="005D5DEC"/>
    <w:rsid w:val="005E048F"/>
    <w:rsid w:val="005E0611"/>
    <w:rsid w:val="005E70D9"/>
    <w:rsid w:val="005F0A5F"/>
    <w:rsid w:val="005F2092"/>
    <w:rsid w:val="005F3435"/>
    <w:rsid w:val="005F3F9F"/>
    <w:rsid w:val="005F4B87"/>
    <w:rsid w:val="005F5BCB"/>
    <w:rsid w:val="005F6257"/>
    <w:rsid w:val="00607B68"/>
    <w:rsid w:val="006100D0"/>
    <w:rsid w:val="00610173"/>
    <w:rsid w:val="00611F54"/>
    <w:rsid w:val="006132EA"/>
    <w:rsid w:val="0061351A"/>
    <w:rsid w:val="00613D16"/>
    <w:rsid w:val="006150E0"/>
    <w:rsid w:val="006153E4"/>
    <w:rsid w:val="006161FF"/>
    <w:rsid w:val="00616F1F"/>
    <w:rsid w:val="00621546"/>
    <w:rsid w:val="0062577B"/>
    <w:rsid w:val="0062680A"/>
    <w:rsid w:val="00631E86"/>
    <w:rsid w:val="006379A3"/>
    <w:rsid w:val="006408E0"/>
    <w:rsid w:val="0065303D"/>
    <w:rsid w:val="0065385F"/>
    <w:rsid w:val="00654704"/>
    <w:rsid w:val="00655C67"/>
    <w:rsid w:val="00655C77"/>
    <w:rsid w:val="006578E3"/>
    <w:rsid w:val="006603AD"/>
    <w:rsid w:val="00663A9C"/>
    <w:rsid w:val="006672B3"/>
    <w:rsid w:val="00671003"/>
    <w:rsid w:val="00673074"/>
    <w:rsid w:val="00673399"/>
    <w:rsid w:val="0068312B"/>
    <w:rsid w:val="00684978"/>
    <w:rsid w:val="0069284F"/>
    <w:rsid w:val="006952E2"/>
    <w:rsid w:val="00696A1B"/>
    <w:rsid w:val="00697251"/>
    <w:rsid w:val="006A491D"/>
    <w:rsid w:val="006B171A"/>
    <w:rsid w:val="006B4297"/>
    <w:rsid w:val="006B6539"/>
    <w:rsid w:val="006B6D00"/>
    <w:rsid w:val="006B6F8B"/>
    <w:rsid w:val="006C1183"/>
    <w:rsid w:val="006C1AAE"/>
    <w:rsid w:val="006C3F5B"/>
    <w:rsid w:val="006C42BB"/>
    <w:rsid w:val="006C58FA"/>
    <w:rsid w:val="006D3DB4"/>
    <w:rsid w:val="006D5036"/>
    <w:rsid w:val="006D6FDE"/>
    <w:rsid w:val="006E17D2"/>
    <w:rsid w:val="006E1AAC"/>
    <w:rsid w:val="006E3D9A"/>
    <w:rsid w:val="006E680D"/>
    <w:rsid w:val="006F3139"/>
    <w:rsid w:val="006F4DEE"/>
    <w:rsid w:val="006F7145"/>
    <w:rsid w:val="0070408D"/>
    <w:rsid w:val="007059EB"/>
    <w:rsid w:val="00710390"/>
    <w:rsid w:val="00717EB8"/>
    <w:rsid w:val="00722D5D"/>
    <w:rsid w:val="007262B8"/>
    <w:rsid w:val="00727F2B"/>
    <w:rsid w:val="00730346"/>
    <w:rsid w:val="00730BEF"/>
    <w:rsid w:val="00731758"/>
    <w:rsid w:val="007323B1"/>
    <w:rsid w:val="00732E29"/>
    <w:rsid w:val="00736CE8"/>
    <w:rsid w:val="00737D52"/>
    <w:rsid w:val="00744E24"/>
    <w:rsid w:val="00746561"/>
    <w:rsid w:val="00750769"/>
    <w:rsid w:val="007519A9"/>
    <w:rsid w:val="00751B8B"/>
    <w:rsid w:val="00753329"/>
    <w:rsid w:val="007539FA"/>
    <w:rsid w:val="00760826"/>
    <w:rsid w:val="00772127"/>
    <w:rsid w:val="0077245E"/>
    <w:rsid w:val="007759F2"/>
    <w:rsid w:val="007768AC"/>
    <w:rsid w:val="007814BA"/>
    <w:rsid w:val="00784978"/>
    <w:rsid w:val="00791316"/>
    <w:rsid w:val="007915C7"/>
    <w:rsid w:val="007916E8"/>
    <w:rsid w:val="00791CF1"/>
    <w:rsid w:val="00793603"/>
    <w:rsid w:val="0079432E"/>
    <w:rsid w:val="0079546B"/>
    <w:rsid w:val="00795AAD"/>
    <w:rsid w:val="0079773D"/>
    <w:rsid w:val="007A5822"/>
    <w:rsid w:val="007A7A04"/>
    <w:rsid w:val="007B3AD9"/>
    <w:rsid w:val="007B53D6"/>
    <w:rsid w:val="007B66AD"/>
    <w:rsid w:val="007C0781"/>
    <w:rsid w:val="007C0E46"/>
    <w:rsid w:val="007C3C83"/>
    <w:rsid w:val="007C3E8C"/>
    <w:rsid w:val="007C439B"/>
    <w:rsid w:val="007C6707"/>
    <w:rsid w:val="007C6E4A"/>
    <w:rsid w:val="007C7324"/>
    <w:rsid w:val="007D167A"/>
    <w:rsid w:val="007D1B30"/>
    <w:rsid w:val="007E10D8"/>
    <w:rsid w:val="007E2846"/>
    <w:rsid w:val="007E29F8"/>
    <w:rsid w:val="007E66E4"/>
    <w:rsid w:val="007E735F"/>
    <w:rsid w:val="007F3FB3"/>
    <w:rsid w:val="008001AD"/>
    <w:rsid w:val="00802ACE"/>
    <w:rsid w:val="00803E17"/>
    <w:rsid w:val="008075E9"/>
    <w:rsid w:val="008165D8"/>
    <w:rsid w:val="0081775F"/>
    <w:rsid w:val="00817953"/>
    <w:rsid w:val="00822060"/>
    <w:rsid w:val="00825146"/>
    <w:rsid w:val="00834017"/>
    <w:rsid w:val="00834B53"/>
    <w:rsid w:val="00835BCE"/>
    <w:rsid w:val="00836EDE"/>
    <w:rsid w:val="0084056F"/>
    <w:rsid w:val="00841D02"/>
    <w:rsid w:val="00841DD0"/>
    <w:rsid w:val="008429FB"/>
    <w:rsid w:val="0084435B"/>
    <w:rsid w:val="00844FEA"/>
    <w:rsid w:val="00845A5E"/>
    <w:rsid w:val="00846205"/>
    <w:rsid w:val="008521EE"/>
    <w:rsid w:val="008536E7"/>
    <w:rsid w:val="008556CA"/>
    <w:rsid w:val="008610B6"/>
    <w:rsid w:val="00863AC3"/>
    <w:rsid w:val="00866CFD"/>
    <w:rsid w:val="00866DFB"/>
    <w:rsid w:val="00867A65"/>
    <w:rsid w:val="008720BC"/>
    <w:rsid w:val="00873212"/>
    <w:rsid w:val="0087474F"/>
    <w:rsid w:val="00877DD9"/>
    <w:rsid w:val="00881F96"/>
    <w:rsid w:val="0088293F"/>
    <w:rsid w:val="00882ACE"/>
    <w:rsid w:val="008A3273"/>
    <w:rsid w:val="008A41AA"/>
    <w:rsid w:val="008A6183"/>
    <w:rsid w:val="008A7008"/>
    <w:rsid w:val="008B3FDF"/>
    <w:rsid w:val="008B54CA"/>
    <w:rsid w:val="008C104B"/>
    <w:rsid w:val="008C121B"/>
    <w:rsid w:val="008C3D07"/>
    <w:rsid w:val="008C429F"/>
    <w:rsid w:val="008C4CE1"/>
    <w:rsid w:val="008C5C62"/>
    <w:rsid w:val="008D04F3"/>
    <w:rsid w:val="008D3D81"/>
    <w:rsid w:val="008D5EE5"/>
    <w:rsid w:val="008E0C56"/>
    <w:rsid w:val="008E2941"/>
    <w:rsid w:val="008E2F5B"/>
    <w:rsid w:val="008E4EDD"/>
    <w:rsid w:val="008E5F8C"/>
    <w:rsid w:val="008E794A"/>
    <w:rsid w:val="008E7F49"/>
    <w:rsid w:val="008F00D9"/>
    <w:rsid w:val="008F2B2F"/>
    <w:rsid w:val="008F39AE"/>
    <w:rsid w:val="008F67EA"/>
    <w:rsid w:val="008F7626"/>
    <w:rsid w:val="00902E0D"/>
    <w:rsid w:val="00904E80"/>
    <w:rsid w:val="009100DD"/>
    <w:rsid w:val="0091032A"/>
    <w:rsid w:val="00910E7D"/>
    <w:rsid w:val="00916EEA"/>
    <w:rsid w:val="00920FBE"/>
    <w:rsid w:val="0092230B"/>
    <w:rsid w:val="00926C01"/>
    <w:rsid w:val="00927982"/>
    <w:rsid w:val="00933B12"/>
    <w:rsid w:val="009379FD"/>
    <w:rsid w:val="00937AF4"/>
    <w:rsid w:val="0094312B"/>
    <w:rsid w:val="009506A9"/>
    <w:rsid w:val="00950A17"/>
    <w:rsid w:val="009529ED"/>
    <w:rsid w:val="00955AF4"/>
    <w:rsid w:val="00957956"/>
    <w:rsid w:val="00960C93"/>
    <w:rsid w:val="00965EFD"/>
    <w:rsid w:val="00967B88"/>
    <w:rsid w:val="00971EFF"/>
    <w:rsid w:val="009774E0"/>
    <w:rsid w:val="00986E63"/>
    <w:rsid w:val="00992169"/>
    <w:rsid w:val="00994428"/>
    <w:rsid w:val="00995F7B"/>
    <w:rsid w:val="009A17CD"/>
    <w:rsid w:val="009A4238"/>
    <w:rsid w:val="009A582F"/>
    <w:rsid w:val="009B097D"/>
    <w:rsid w:val="009B416D"/>
    <w:rsid w:val="009B61D9"/>
    <w:rsid w:val="009C0D81"/>
    <w:rsid w:val="009C4920"/>
    <w:rsid w:val="009D309E"/>
    <w:rsid w:val="009D6849"/>
    <w:rsid w:val="009E05A1"/>
    <w:rsid w:val="009E1623"/>
    <w:rsid w:val="009E29F4"/>
    <w:rsid w:val="009E3E41"/>
    <w:rsid w:val="009E52E2"/>
    <w:rsid w:val="009E62A3"/>
    <w:rsid w:val="009F5703"/>
    <w:rsid w:val="009F5E8C"/>
    <w:rsid w:val="009F72FB"/>
    <w:rsid w:val="00A00C80"/>
    <w:rsid w:val="00A01AFF"/>
    <w:rsid w:val="00A03738"/>
    <w:rsid w:val="00A04F68"/>
    <w:rsid w:val="00A07289"/>
    <w:rsid w:val="00A1033A"/>
    <w:rsid w:val="00A11982"/>
    <w:rsid w:val="00A11C42"/>
    <w:rsid w:val="00A13263"/>
    <w:rsid w:val="00A15C26"/>
    <w:rsid w:val="00A15C68"/>
    <w:rsid w:val="00A31BEA"/>
    <w:rsid w:val="00A32D13"/>
    <w:rsid w:val="00A33C6B"/>
    <w:rsid w:val="00A40186"/>
    <w:rsid w:val="00A428D8"/>
    <w:rsid w:val="00A4323C"/>
    <w:rsid w:val="00A47E0B"/>
    <w:rsid w:val="00A50F21"/>
    <w:rsid w:val="00A5363E"/>
    <w:rsid w:val="00A53EE2"/>
    <w:rsid w:val="00A60009"/>
    <w:rsid w:val="00A62E9E"/>
    <w:rsid w:val="00A634E2"/>
    <w:rsid w:val="00A64CB8"/>
    <w:rsid w:val="00A70DF9"/>
    <w:rsid w:val="00A7123A"/>
    <w:rsid w:val="00A73B1F"/>
    <w:rsid w:val="00A759BD"/>
    <w:rsid w:val="00A81263"/>
    <w:rsid w:val="00A81A98"/>
    <w:rsid w:val="00A8314B"/>
    <w:rsid w:val="00A84ED3"/>
    <w:rsid w:val="00A854D5"/>
    <w:rsid w:val="00A87E46"/>
    <w:rsid w:val="00A91FED"/>
    <w:rsid w:val="00A92E69"/>
    <w:rsid w:val="00A955D8"/>
    <w:rsid w:val="00A95D1F"/>
    <w:rsid w:val="00A96535"/>
    <w:rsid w:val="00A977C2"/>
    <w:rsid w:val="00AA1BBD"/>
    <w:rsid w:val="00AA2D5E"/>
    <w:rsid w:val="00AA416F"/>
    <w:rsid w:val="00AA500D"/>
    <w:rsid w:val="00AA5B22"/>
    <w:rsid w:val="00AB6116"/>
    <w:rsid w:val="00AB79B0"/>
    <w:rsid w:val="00AC0C95"/>
    <w:rsid w:val="00AC5918"/>
    <w:rsid w:val="00AD0676"/>
    <w:rsid w:val="00AD1CDF"/>
    <w:rsid w:val="00AD3C36"/>
    <w:rsid w:val="00AD5CEC"/>
    <w:rsid w:val="00AD72CB"/>
    <w:rsid w:val="00AE0BF8"/>
    <w:rsid w:val="00AE6580"/>
    <w:rsid w:val="00AF1636"/>
    <w:rsid w:val="00AF4C93"/>
    <w:rsid w:val="00AF6F95"/>
    <w:rsid w:val="00B00984"/>
    <w:rsid w:val="00B01CF8"/>
    <w:rsid w:val="00B022F9"/>
    <w:rsid w:val="00B034B7"/>
    <w:rsid w:val="00B03BF1"/>
    <w:rsid w:val="00B05E81"/>
    <w:rsid w:val="00B0727A"/>
    <w:rsid w:val="00B12BC1"/>
    <w:rsid w:val="00B222B0"/>
    <w:rsid w:val="00B223C0"/>
    <w:rsid w:val="00B2286B"/>
    <w:rsid w:val="00B306BF"/>
    <w:rsid w:val="00B31020"/>
    <w:rsid w:val="00B31CFC"/>
    <w:rsid w:val="00B32D28"/>
    <w:rsid w:val="00B378CE"/>
    <w:rsid w:val="00B37C3C"/>
    <w:rsid w:val="00B40BBE"/>
    <w:rsid w:val="00B44EE2"/>
    <w:rsid w:val="00B450AC"/>
    <w:rsid w:val="00B45E61"/>
    <w:rsid w:val="00B50A8C"/>
    <w:rsid w:val="00B52AD9"/>
    <w:rsid w:val="00B610F0"/>
    <w:rsid w:val="00B648ED"/>
    <w:rsid w:val="00B66B17"/>
    <w:rsid w:val="00B72A17"/>
    <w:rsid w:val="00B7352F"/>
    <w:rsid w:val="00B74637"/>
    <w:rsid w:val="00B774D7"/>
    <w:rsid w:val="00B77B94"/>
    <w:rsid w:val="00B77D38"/>
    <w:rsid w:val="00B820DE"/>
    <w:rsid w:val="00B86D5C"/>
    <w:rsid w:val="00B90101"/>
    <w:rsid w:val="00B95C87"/>
    <w:rsid w:val="00B96ABA"/>
    <w:rsid w:val="00BA079A"/>
    <w:rsid w:val="00BA13EE"/>
    <w:rsid w:val="00BA22BB"/>
    <w:rsid w:val="00BA55EA"/>
    <w:rsid w:val="00BA5AEF"/>
    <w:rsid w:val="00BA6326"/>
    <w:rsid w:val="00BA67BF"/>
    <w:rsid w:val="00BA6963"/>
    <w:rsid w:val="00BA7123"/>
    <w:rsid w:val="00BB2BA2"/>
    <w:rsid w:val="00BB2F93"/>
    <w:rsid w:val="00BB3A62"/>
    <w:rsid w:val="00BB48DB"/>
    <w:rsid w:val="00BC06F5"/>
    <w:rsid w:val="00BC2F21"/>
    <w:rsid w:val="00BC4007"/>
    <w:rsid w:val="00BD209F"/>
    <w:rsid w:val="00BD6628"/>
    <w:rsid w:val="00BE08D5"/>
    <w:rsid w:val="00BE158D"/>
    <w:rsid w:val="00BE1689"/>
    <w:rsid w:val="00BE1996"/>
    <w:rsid w:val="00BE568D"/>
    <w:rsid w:val="00BE59E8"/>
    <w:rsid w:val="00BE65B9"/>
    <w:rsid w:val="00BF225D"/>
    <w:rsid w:val="00BF47BC"/>
    <w:rsid w:val="00BF5378"/>
    <w:rsid w:val="00BF68B3"/>
    <w:rsid w:val="00BF70C0"/>
    <w:rsid w:val="00C0616D"/>
    <w:rsid w:val="00C065BC"/>
    <w:rsid w:val="00C07314"/>
    <w:rsid w:val="00C118B9"/>
    <w:rsid w:val="00C12026"/>
    <w:rsid w:val="00C17B30"/>
    <w:rsid w:val="00C21B6F"/>
    <w:rsid w:val="00C238A1"/>
    <w:rsid w:val="00C26C8F"/>
    <w:rsid w:val="00C32657"/>
    <w:rsid w:val="00C326F1"/>
    <w:rsid w:val="00C356CC"/>
    <w:rsid w:val="00C36E18"/>
    <w:rsid w:val="00C432C6"/>
    <w:rsid w:val="00C43849"/>
    <w:rsid w:val="00C45248"/>
    <w:rsid w:val="00C4602D"/>
    <w:rsid w:val="00C476F4"/>
    <w:rsid w:val="00C5292B"/>
    <w:rsid w:val="00C54058"/>
    <w:rsid w:val="00C5740B"/>
    <w:rsid w:val="00C57BA4"/>
    <w:rsid w:val="00C60647"/>
    <w:rsid w:val="00C608C8"/>
    <w:rsid w:val="00C637AD"/>
    <w:rsid w:val="00C63F22"/>
    <w:rsid w:val="00C65F8B"/>
    <w:rsid w:val="00C66410"/>
    <w:rsid w:val="00C6767D"/>
    <w:rsid w:val="00C71CED"/>
    <w:rsid w:val="00C723E6"/>
    <w:rsid w:val="00C7351C"/>
    <w:rsid w:val="00C778E0"/>
    <w:rsid w:val="00C77DE2"/>
    <w:rsid w:val="00C80331"/>
    <w:rsid w:val="00C85953"/>
    <w:rsid w:val="00C86521"/>
    <w:rsid w:val="00C86CC1"/>
    <w:rsid w:val="00C8709F"/>
    <w:rsid w:val="00C919CE"/>
    <w:rsid w:val="00C92E97"/>
    <w:rsid w:val="00C936A9"/>
    <w:rsid w:val="00C9373D"/>
    <w:rsid w:val="00C97B59"/>
    <w:rsid w:val="00CA1381"/>
    <w:rsid w:val="00CA3B23"/>
    <w:rsid w:val="00CA539A"/>
    <w:rsid w:val="00CA5482"/>
    <w:rsid w:val="00CA5495"/>
    <w:rsid w:val="00CA54E9"/>
    <w:rsid w:val="00CA55EB"/>
    <w:rsid w:val="00CA6461"/>
    <w:rsid w:val="00CA746E"/>
    <w:rsid w:val="00CB081C"/>
    <w:rsid w:val="00CB25DF"/>
    <w:rsid w:val="00CB6D7A"/>
    <w:rsid w:val="00CB7F0F"/>
    <w:rsid w:val="00CC23A6"/>
    <w:rsid w:val="00CC610D"/>
    <w:rsid w:val="00CC6E55"/>
    <w:rsid w:val="00CD3B32"/>
    <w:rsid w:val="00CD4B74"/>
    <w:rsid w:val="00CD63B9"/>
    <w:rsid w:val="00CD6898"/>
    <w:rsid w:val="00CD7A3B"/>
    <w:rsid w:val="00CE0538"/>
    <w:rsid w:val="00CE0AD1"/>
    <w:rsid w:val="00CE1045"/>
    <w:rsid w:val="00CE1658"/>
    <w:rsid w:val="00CE29C2"/>
    <w:rsid w:val="00CE3200"/>
    <w:rsid w:val="00CE41F0"/>
    <w:rsid w:val="00CE43E6"/>
    <w:rsid w:val="00CE6D02"/>
    <w:rsid w:val="00CF0D27"/>
    <w:rsid w:val="00CF3A4F"/>
    <w:rsid w:val="00CF524F"/>
    <w:rsid w:val="00CF6087"/>
    <w:rsid w:val="00D02C7A"/>
    <w:rsid w:val="00D02DA7"/>
    <w:rsid w:val="00D05D66"/>
    <w:rsid w:val="00D07979"/>
    <w:rsid w:val="00D132B0"/>
    <w:rsid w:val="00D156BD"/>
    <w:rsid w:val="00D167DD"/>
    <w:rsid w:val="00D22534"/>
    <w:rsid w:val="00D22CBA"/>
    <w:rsid w:val="00D2412A"/>
    <w:rsid w:val="00D25B0E"/>
    <w:rsid w:val="00D30606"/>
    <w:rsid w:val="00D312AC"/>
    <w:rsid w:val="00D33620"/>
    <w:rsid w:val="00D33A06"/>
    <w:rsid w:val="00D34D9D"/>
    <w:rsid w:val="00D35D17"/>
    <w:rsid w:val="00D3687A"/>
    <w:rsid w:val="00D37674"/>
    <w:rsid w:val="00D379DF"/>
    <w:rsid w:val="00D4076A"/>
    <w:rsid w:val="00D45F6A"/>
    <w:rsid w:val="00D55CC2"/>
    <w:rsid w:val="00D563FF"/>
    <w:rsid w:val="00D60DC0"/>
    <w:rsid w:val="00D7789B"/>
    <w:rsid w:val="00D8089B"/>
    <w:rsid w:val="00D84957"/>
    <w:rsid w:val="00D917B3"/>
    <w:rsid w:val="00D9675D"/>
    <w:rsid w:val="00D96F41"/>
    <w:rsid w:val="00D978E1"/>
    <w:rsid w:val="00DA06F7"/>
    <w:rsid w:val="00DA2C76"/>
    <w:rsid w:val="00DA43AE"/>
    <w:rsid w:val="00DA4B59"/>
    <w:rsid w:val="00DA50F6"/>
    <w:rsid w:val="00DA723C"/>
    <w:rsid w:val="00DA7A91"/>
    <w:rsid w:val="00DA7DFA"/>
    <w:rsid w:val="00DB26F5"/>
    <w:rsid w:val="00DB439F"/>
    <w:rsid w:val="00DC0557"/>
    <w:rsid w:val="00DC0FDD"/>
    <w:rsid w:val="00DC18D2"/>
    <w:rsid w:val="00DC29DB"/>
    <w:rsid w:val="00DC2BB7"/>
    <w:rsid w:val="00DC5D29"/>
    <w:rsid w:val="00DC6CAA"/>
    <w:rsid w:val="00DE02FB"/>
    <w:rsid w:val="00DE16ED"/>
    <w:rsid w:val="00DE2080"/>
    <w:rsid w:val="00DE2740"/>
    <w:rsid w:val="00DE2968"/>
    <w:rsid w:val="00DE39BA"/>
    <w:rsid w:val="00DE3D8D"/>
    <w:rsid w:val="00DE4A61"/>
    <w:rsid w:val="00DE4D19"/>
    <w:rsid w:val="00DE5118"/>
    <w:rsid w:val="00DE6449"/>
    <w:rsid w:val="00DE6667"/>
    <w:rsid w:val="00DE7012"/>
    <w:rsid w:val="00DF0295"/>
    <w:rsid w:val="00DF0CBB"/>
    <w:rsid w:val="00DF36AD"/>
    <w:rsid w:val="00DF452D"/>
    <w:rsid w:val="00E0008A"/>
    <w:rsid w:val="00E00CC1"/>
    <w:rsid w:val="00E012D5"/>
    <w:rsid w:val="00E03CB7"/>
    <w:rsid w:val="00E0584C"/>
    <w:rsid w:val="00E11018"/>
    <w:rsid w:val="00E13AEA"/>
    <w:rsid w:val="00E1473C"/>
    <w:rsid w:val="00E16F39"/>
    <w:rsid w:val="00E22BEE"/>
    <w:rsid w:val="00E2325E"/>
    <w:rsid w:val="00E3075E"/>
    <w:rsid w:val="00E309FD"/>
    <w:rsid w:val="00E31B3B"/>
    <w:rsid w:val="00E33DCB"/>
    <w:rsid w:val="00E346B4"/>
    <w:rsid w:val="00E37490"/>
    <w:rsid w:val="00E40A37"/>
    <w:rsid w:val="00E41240"/>
    <w:rsid w:val="00E47982"/>
    <w:rsid w:val="00E50060"/>
    <w:rsid w:val="00E53483"/>
    <w:rsid w:val="00E54258"/>
    <w:rsid w:val="00E55669"/>
    <w:rsid w:val="00E56BF6"/>
    <w:rsid w:val="00E615B9"/>
    <w:rsid w:val="00E61A96"/>
    <w:rsid w:val="00E66876"/>
    <w:rsid w:val="00E71C04"/>
    <w:rsid w:val="00E72008"/>
    <w:rsid w:val="00E75620"/>
    <w:rsid w:val="00E80E3E"/>
    <w:rsid w:val="00E83773"/>
    <w:rsid w:val="00E84B6C"/>
    <w:rsid w:val="00E922A0"/>
    <w:rsid w:val="00E93283"/>
    <w:rsid w:val="00E937F3"/>
    <w:rsid w:val="00E9595F"/>
    <w:rsid w:val="00E97787"/>
    <w:rsid w:val="00EA73D9"/>
    <w:rsid w:val="00EA74EF"/>
    <w:rsid w:val="00EB27FE"/>
    <w:rsid w:val="00EB3F70"/>
    <w:rsid w:val="00EC1D59"/>
    <w:rsid w:val="00EC4743"/>
    <w:rsid w:val="00ED2280"/>
    <w:rsid w:val="00ED240A"/>
    <w:rsid w:val="00ED6A2B"/>
    <w:rsid w:val="00EE2534"/>
    <w:rsid w:val="00EE7369"/>
    <w:rsid w:val="00EF104D"/>
    <w:rsid w:val="00EF143D"/>
    <w:rsid w:val="00EF1792"/>
    <w:rsid w:val="00EF2EEF"/>
    <w:rsid w:val="00EF5577"/>
    <w:rsid w:val="00EF656D"/>
    <w:rsid w:val="00EF7E25"/>
    <w:rsid w:val="00F00F55"/>
    <w:rsid w:val="00F01DEC"/>
    <w:rsid w:val="00F05B49"/>
    <w:rsid w:val="00F05DD8"/>
    <w:rsid w:val="00F0645D"/>
    <w:rsid w:val="00F071C8"/>
    <w:rsid w:val="00F10549"/>
    <w:rsid w:val="00F126F3"/>
    <w:rsid w:val="00F14685"/>
    <w:rsid w:val="00F16B12"/>
    <w:rsid w:val="00F172AF"/>
    <w:rsid w:val="00F23374"/>
    <w:rsid w:val="00F23508"/>
    <w:rsid w:val="00F23E5A"/>
    <w:rsid w:val="00F24DDE"/>
    <w:rsid w:val="00F26ECD"/>
    <w:rsid w:val="00F27E94"/>
    <w:rsid w:val="00F31611"/>
    <w:rsid w:val="00F4697E"/>
    <w:rsid w:val="00F47E43"/>
    <w:rsid w:val="00F51B56"/>
    <w:rsid w:val="00F526D8"/>
    <w:rsid w:val="00F5282E"/>
    <w:rsid w:val="00F53303"/>
    <w:rsid w:val="00F61B38"/>
    <w:rsid w:val="00F62384"/>
    <w:rsid w:val="00F62732"/>
    <w:rsid w:val="00F63F18"/>
    <w:rsid w:val="00F65E7C"/>
    <w:rsid w:val="00F77B0C"/>
    <w:rsid w:val="00F81A51"/>
    <w:rsid w:val="00F84118"/>
    <w:rsid w:val="00F8475F"/>
    <w:rsid w:val="00F90090"/>
    <w:rsid w:val="00F90645"/>
    <w:rsid w:val="00F95278"/>
    <w:rsid w:val="00F96350"/>
    <w:rsid w:val="00F965F9"/>
    <w:rsid w:val="00FA0025"/>
    <w:rsid w:val="00FA22BF"/>
    <w:rsid w:val="00FB10F2"/>
    <w:rsid w:val="00FB2789"/>
    <w:rsid w:val="00FB46DB"/>
    <w:rsid w:val="00FB4B76"/>
    <w:rsid w:val="00FB4D79"/>
    <w:rsid w:val="00FB63FC"/>
    <w:rsid w:val="00FB7E50"/>
    <w:rsid w:val="00FC120D"/>
    <w:rsid w:val="00FC1CD8"/>
    <w:rsid w:val="00FC1E1F"/>
    <w:rsid w:val="00FC2F88"/>
    <w:rsid w:val="00FC31B5"/>
    <w:rsid w:val="00FC612A"/>
    <w:rsid w:val="00FC6C01"/>
    <w:rsid w:val="00FD260D"/>
    <w:rsid w:val="00FD35F7"/>
    <w:rsid w:val="00FD3F91"/>
    <w:rsid w:val="00FD77A7"/>
    <w:rsid w:val="00FE7084"/>
    <w:rsid w:val="00FE72AA"/>
    <w:rsid w:val="00FE74AD"/>
    <w:rsid w:val="00FF00C7"/>
    <w:rsid w:val="00FF23AA"/>
    <w:rsid w:val="00FF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Знак Знак1 Знак"/>
    <w:basedOn w:val="a"/>
    <w:rsid w:val="00D4076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3">
    <w:name w:val="header"/>
    <w:basedOn w:val="a"/>
    <w:link w:val="a4"/>
    <w:uiPriority w:val="99"/>
    <w:unhideWhenUsed/>
    <w:rsid w:val="00A33C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3C6B"/>
  </w:style>
  <w:style w:type="paragraph" w:styleId="a5">
    <w:name w:val="footer"/>
    <w:basedOn w:val="a"/>
    <w:link w:val="a6"/>
    <w:uiPriority w:val="99"/>
    <w:unhideWhenUsed/>
    <w:rsid w:val="00A33C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3C6B"/>
  </w:style>
  <w:style w:type="table" w:styleId="a7">
    <w:name w:val="Table Grid"/>
    <w:basedOn w:val="a1"/>
    <w:uiPriority w:val="59"/>
    <w:rsid w:val="00405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aliases w:val="Нумерованный список !!,Надин стиль,Основной текст 1,Основной текст без отступа"/>
    <w:basedOn w:val="a"/>
    <w:link w:val="a9"/>
    <w:rsid w:val="0005309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Нумерованный список !! Знак,Надин стиль Знак,Основной текст 1 Знак,Основной текст без отступа Знак"/>
    <w:basedOn w:val="a0"/>
    <w:link w:val="a8"/>
    <w:rsid w:val="0005309B"/>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4233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3307"/>
    <w:rPr>
      <w:rFonts w:ascii="Tahoma" w:hAnsi="Tahoma" w:cs="Tahoma"/>
      <w:sz w:val="16"/>
      <w:szCs w:val="16"/>
    </w:rPr>
  </w:style>
  <w:style w:type="paragraph" w:styleId="ac">
    <w:name w:val="caption"/>
    <w:basedOn w:val="a"/>
    <w:next w:val="a"/>
    <w:uiPriority w:val="35"/>
    <w:unhideWhenUsed/>
    <w:qFormat/>
    <w:rsid w:val="00586F86"/>
    <w:pPr>
      <w:spacing w:line="240" w:lineRule="auto"/>
    </w:pPr>
    <w:rPr>
      <w:b/>
      <w:bCs/>
      <w:color w:val="4F81BD" w:themeColor="accent1"/>
      <w:sz w:val="18"/>
      <w:szCs w:val="18"/>
    </w:rPr>
  </w:style>
  <w:style w:type="paragraph" w:customStyle="1" w:styleId="listparagraph">
    <w:name w:val="listparagraph"/>
    <w:basedOn w:val="a"/>
    <w:rsid w:val="002871B8"/>
    <w:pPr>
      <w:spacing w:before="100" w:beforeAutospacing="1" w:after="150" w:line="240" w:lineRule="auto"/>
    </w:pPr>
    <w:rPr>
      <w:rFonts w:ascii="Times New Roman" w:eastAsia="Times New Roman" w:hAnsi="Times New Roman" w:cs="Times New Roman"/>
      <w:sz w:val="24"/>
      <w:szCs w:val="24"/>
    </w:rPr>
  </w:style>
  <w:style w:type="paragraph" w:customStyle="1" w:styleId="ad">
    <w:name w:val="Знак Знак Знак Знак"/>
    <w:basedOn w:val="a"/>
    <w:rsid w:val="00DA06F7"/>
    <w:pPr>
      <w:spacing w:after="0" w:line="240" w:lineRule="auto"/>
    </w:pPr>
    <w:rPr>
      <w:rFonts w:ascii="Verdana" w:eastAsia="Times New Roman" w:hAnsi="Verdana" w:cs="Verdana"/>
      <w:sz w:val="20"/>
      <w:szCs w:val="20"/>
      <w:lang w:val="en-US" w:eastAsia="en-US"/>
    </w:rPr>
  </w:style>
  <w:style w:type="paragraph" w:customStyle="1" w:styleId="ae">
    <w:name w:val="Знак Знак Знак Знак"/>
    <w:basedOn w:val="a"/>
    <w:rsid w:val="005115E1"/>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37631B"/>
    <w:pPr>
      <w:widowControl w:val="0"/>
      <w:autoSpaceDE w:val="0"/>
      <w:autoSpaceDN w:val="0"/>
      <w:adjustRightInd w:val="0"/>
      <w:spacing w:after="0" w:line="240" w:lineRule="auto"/>
      <w:ind w:firstLine="720"/>
    </w:pPr>
    <w:rPr>
      <w:rFonts w:ascii="Courier New" w:eastAsia="Times New Roman" w:hAnsi="Courier New" w:cs="Courier New"/>
      <w:sz w:val="20"/>
      <w:szCs w:val="20"/>
    </w:rPr>
  </w:style>
  <w:style w:type="paragraph" w:customStyle="1" w:styleId="002">
    <w:name w:val="002_Текст"/>
    <w:basedOn w:val="a8"/>
    <w:link w:val="0020"/>
    <w:rsid w:val="0037631B"/>
    <w:pPr>
      <w:spacing w:after="0"/>
      <w:ind w:left="0" w:firstLine="709"/>
      <w:jc w:val="both"/>
    </w:pPr>
    <w:rPr>
      <w:sz w:val="28"/>
      <w:szCs w:val="28"/>
    </w:rPr>
  </w:style>
  <w:style w:type="character" w:customStyle="1" w:styleId="0020">
    <w:name w:val="002_Текст Знак"/>
    <w:link w:val="002"/>
    <w:rsid w:val="0037631B"/>
    <w:rPr>
      <w:rFonts w:ascii="Times New Roman" w:eastAsia="Times New Roman" w:hAnsi="Times New Roman" w:cs="Times New Roman"/>
      <w:sz w:val="28"/>
      <w:szCs w:val="28"/>
    </w:rPr>
  </w:style>
  <w:style w:type="paragraph" w:customStyle="1" w:styleId="af">
    <w:name w:val="Знак Знак Знак Знак"/>
    <w:basedOn w:val="a"/>
    <w:rsid w:val="008A7008"/>
    <w:pPr>
      <w:spacing w:after="0" w:line="240" w:lineRule="auto"/>
    </w:pPr>
    <w:rPr>
      <w:rFonts w:ascii="Verdana" w:eastAsia="Times New Roman" w:hAnsi="Verdana" w:cs="Verdana"/>
      <w:sz w:val="20"/>
      <w:szCs w:val="20"/>
      <w:lang w:val="en-US" w:eastAsia="en-US"/>
    </w:rPr>
  </w:style>
  <w:style w:type="paragraph" w:customStyle="1" w:styleId="ConsPlusNormal">
    <w:name w:val="ConsPlusNormal"/>
    <w:rsid w:val="008A700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0">
    <w:name w:val="Знак Знак Знак Знак"/>
    <w:basedOn w:val="a"/>
    <w:rsid w:val="009D309E"/>
    <w:pPr>
      <w:spacing w:after="0" w:line="240" w:lineRule="auto"/>
    </w:pPr>
    <w:rPr>
      <w:rFonts w:ascii="Verdana" w:eastAsia="Times New Roman" w:hAnsi="Verdana" w:cs="Verdana"/>
      <w:sz w:val="20"/>
      <w:szCs w:val="20"/>
      <w:lang w:val="en-US" w:eastAsia="en-US"/>
    </w:rPr>
  </w:style>
  <w:style w:type="character" w:styleId="af1">
    <w:name w:val="Hyperlink"/>
    <w:basedOn w:val="a0"/>
    <w:uiPriority w:val="99"/>
    <w:unhideWhenUsed/>
    <w:rsid w:val="00746561"/>
    <w:rPr>
      <w:color w:val="0000FF" w:themeColor="hyperlink"/>
      <w:u w:val="single"/>
    </w:rPr>
  </w:style>
  <w:style w:type="paragraph" w:customStyle="1" w:styleId="af2">
    <w:name w:val="Знак Знак Знак Знак"/>
    <w:basedOn w:val="a"/>
    <w:rsid w:val="009529ED"/>
    <w:pPr>
      <w:spacing w:after="0" w:line="240" w:lineRule="auto"/>
    </w:pPr>
    <w:rPr>
      <w:rFonts w:ascii="Verdana" w:eastAsia="Times New Roman" w:hAnsi="Verdana" w:cs="Verdana"/>
      <w:sz w:val="20"/>
      <w:szCs w:val="20"/>
      <w:lang w:val="en-US" w:eastAsia="en-US"/>
    </w:rPr>
  </w:style>
  <w:style w:type="paragraph" w:customStyle="1" w:styleId="af3">
    <w:name w:val="Знак Знак Знак Знак"/>
    <w:basedOn w:val="a"/>
    <w:rsid w:val="0054469D"/>
    <w:pPr>
      <w:spacing w:after="0" w:line="240" w:lineRule="auto"/>
    </w:pPr>
    <w:rPr>
      <w:rFonts w:ascii="Verdana" w:eastAsia="Times New Roman" w:hAnsi="Verdana" w:cs="Verdana"/>
      <w:sz w:val="20"/>
      <w:szCs w:val="20"/>
      <w:lang w:val="en-US" w:eastAsia="en-US"/>
    </w:rPr>
  </w:style>
  <w:style w:type="paragraph" w:customStyle="1" w:styleId="F9E977197262459AB16AE09F8A4F0155">
    <w:name w:val="F9E977197262459AB16AE09F8A4F0155"/>
    <w:rsid w:val="00FC31B5"/>
  </w:style>
  <w:style w:type="paragraph" w:styleId="af4">
    <w:name w:val="List Paragraph"/>
    <w:basedOn w:val="a"/>
    <w:uiPriority w:val="34"/>
    <w:qFormat/>
    <w:rsid w:val="00FE7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Знак Знак1 Знак"/>
    <w:basedOn w:val="a"/>
    <w:rsid w:val="00D4076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3">
    <w:name w:val="header"/>
    <w:basedOn w:val="a"/>
    <w:link w:val="a4"/>
    <w:uiPriority w:val="99"/>
    <w:unhideWhenUsed/>
    <w:rsid w:val="00A33C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3C6B"/>
  </w:style>
  <w:style w:type="paragraph" w:styleId="a5">
    <w:name w:val="footer"/>
    <w:basedOn w:val="a"/>
    <w:link w:val="a6"/>
    <w:uiPriority w:val="99"/>
    <w:unhideWhenUsed/>
    <w:rsid w:val="00A33C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3C6B"/>
  </w:style>
  <w:style w:type="table" w:styleId="a7">
    <w:name w:val="Table Grid"/>
    <w:basedOn w:val="a1"/>
    <w:uiPriority w:val="59"/>
    <w:rsid w:val="00405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aliases w:val="Нумерованный список !!,Надин стиль,Основной текст 1,Основной текст без отступа"/>
    <w:basedOn w:val="a"/>
    <w:link w:val="a9"/>
    <w:rsid w:val="0005309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Нумерованный список !! Знак,Надин стиль Знак,Основной текст 1 Знак,Основной текст без отступа Знак"/>
    <w:basedOn w:val="a0"/>
    <w:link w:val="a8"/>
    <w:rsid w:val="0005309B"/>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4233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3307"/>
    <w:rPr>
      <w:rFonts w:ascii="Tahoma" w:hAnsi="Tahoma" w:cs="Tahoma"/>
      <w:sz w:val="16"/>
      <w:szCs w:val="16"/>
    </w:rPr>
  </w:style>
  <w:style w:type="paragraph" w:styleId="ac">
    <w:name w:val="caption"/>
    <w:basedOn w:val="a"/>
    <w:next w:val="a"/>
    <w:uiPriority w:val="35"/>
    <w:unhideWhenUsed/>
    <w:qFormat/>
    <w:rsid w:val="00586F86"/>
    <w:pPr>
      <w:spacing w:line="240" w:lineRule="auto"/>
    </w:pPr>
    <w:rPr>
      <w:b/>
      <w:bCs/>
      <w:color w:val="4F81BD" w:themeColor="accent1"/>
      <w:sz w:val="18"/>
      <w:szCs w:val="18"/>
    </w:rPr>
  </w:style>
  <w:style w:type="paragraph" w:customStyle="1" w:styleId="listparagraph">
    <w:name w:val="listparagraph"/>
    <w:basedOn w:val="a"/>
    <w:rsid w:val="002871B8"/>
    <w:pPr>
      <w:spacing w:before="100" w:beforeAutospacing="1" w:after="150" w:line="240" w:lineRule="auto"/>
    </w:pPr>
    <w:rPr>
      <w:rFonts w:ascii="Times New Roman" w:eastAsia="Times New Roman" w:hAnsi="Times New Roman" w:cs="Times New Roman"/>
      <w:sz w:val="24"/>
      <w:szCs w:val="24"/>
    </w:rPr>
  </w:style>
  <w:style w:type="paragraph" w:customStyle="1" w:styleId="ad">
    <w:name w:val="Знак Знак Знак Знак"/>
    <w:basedOn w:val="a"/>
    <w:rsid w:val="00DA06F7"/>
    <w:pPr>
      <w:spacing w:after="0" w:line="240" w:lineRule="auto"/>
    </w:pPr>
    <w:rPr>
      <w:rFonts w:ascii="Verdana" w:eastAsia="Times New Roman" w:hAnsi="Verdana" w:cs="Verdana"/>
      <w:sz w:val="20"/>
      <w:szCs w:val="20"/>
      <w:lang w:val="en-US" w:eastAsia="en-US"/>
    </w:rPr>
  </w:style>
  <w:style w:type="paragraph" w:customStyle="1" w:styleId="ae">
    <w:name w:val="Знак Знак Знак Знак"/>
    <w:basedOn w:val="a"/>
    <w:rsid w:val="005115E1"/>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37631B"/>
    <w:pPr>
      <w:widowControl w:val="0"/>
      <w:autoSpaceDE w:val="0"/>
      <w:autoSpaceDN w:val="0"/>
      <w:adjustRightInd w:val="0"/>
      <w:spacing w:after="0" w:line="240" w:lineRule="auto"/>
      <w:ind w:firstLine="720"/>
    </w:pPr>
    <w:rPr>
      <w:rFonts w:ascii="Courier New" w:eastAsia="Times New Roman" w:hAnsi="Courier New" w:cs="Courier New"/>
      <w:sz w:val="20"/>
      <w:szCs w:val="20"/>
    </w:rPr>
  </w:style>
  <w:style w:type="paragraph" w:customStyle="1" w:styleId="002">
    <w:name w:val="002_Текст"/>
    <w:basedOn w:val="a8"/>
    <w:link w:val="0020"/>
    <w:rsid w:val="0037631B"/>
    <w:pPr>
      <w:spacing w:after="0"/>
      <w:ind w:left="0" w:firstLine="709"/>
      <w:jc w:val="both"/>
    </w:pPr>
    <w:rPr>
      <w:sz w:val="28"/>
      <w:szCs w:val="28"/>
    </w:rPr>
  </w:style>
  <w:style w:type="character" w:customStyle="1" w:styleId="0020">
    <w:name w:val="002_Текст Знак"/>
    <w:link w:val="002"/>
    <w:rsid w:val="0037631B"/>
    <w:rPr>
      <w:rFonts w:ascii="Times New Roman" w:eastAsia="Times New Roman" w:hAnsi="Times New Roman" w:cs="Times New Roman"/>
      <w:sz w:val="28"/>
      <w:szCs w:val="28"/>
    </w:rPr>
  </w:style>
  <w:style w:type="paragraph" w:customStyle="1" w:styleId="af">
    <w:name w:val="Знак Знак Знак Знак"/>
    <w:basedOn w:val="a"/>
    <w:rsid w:val="008A7008"/>
    <w:pPr>
      <w:spacing w:after="0" w:line="240" w:lineRule="auto"/>
    </w:pPr>
    <w:rPr>
      <w:rFonts w:ascii="Verdana" w:eastAsia="Times New Roman" w:hAnsi="Verdana" w:cs="Verdana"/>
      <w:sz w:val="20"/>
      <w:szCs w:val="20"/>
      <w:lang w:val="en-US" w:eastAsia="en-US"/>
    </w:rPr>
  </w:style>
  <w:style w:type="paragraph" w:customStyle="1" w:styleId="ConsPlusNormal">
    <w:name w:val="ConsPlusNormal"/>
    <w:rsid w:val="008A700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0">
    <w:name w:val="Знак Знак Знак Знак"/>
    <w:basedOn w:val="a"/>
    <w:rsid w:val="009D309E"/>
    <w:pPr>
      <w:spacing w:after="0" w:line="240" w:lineRule="auto"/>
    </w:pPr>
    <w:rPr>
      <w:rFonts w:ascii="Verdana" w:eastAsia="Times New Roman" w:hAnsi="Verdana" w:cs="Verdana"/>
      <w:sz w:val="20"/>
      <w:szCs w:val="20"/>
      <w:lang w:val="en-US" w:eastAsia="en-US"/>
    </w:rPr>
  </w:style>
  <w:style w:type="character" w:styleId="af1">
    <w:name w:val="Hyperlink"/>
    <w:basedOn w:val="a0"/>
    <w:uiPriority w:val="99"/>
    <w:unhideWhenUsed/>
    <w:rsid w:val="00746561"/>
    <w:rPr>
      <w:color w:val="0000FF" w:themeColor="hyperlink"/>
      <w:u w:val="single"/>
    </w:rPr>
  </w:style>
  <w:style w:type="paragraph" w:customStyle="1" w:styleId="af2">
    <w:name w:val="Знак Знак Знак Знак"/>
    <w:basedOn w:val="a"/>
    <w:rsid w:val="009529ED"/>
    <w:pPr>
      <w:spacing w:after="0" w:line="240" w:lineRule="auto"/>
    </w:pPr>
    <w:rPr>
      <w:rFonts w:ascii="Verdana" w:eastAsia="Times New Roman" w:hAnsi="Verdana" w:cs="Verdana"/>
      <w:sz w:val="20"/>
      <w:szCs w:val="20"/>
      <w:lang w:val="en-US" w:eastAsia="en-US"/>
    </w:rPr>
  </w:style>
  <w:style w:type="paragraph" w:customStyle="1" w:styleId="af3">
    <w:name w:val="Знак Знак Знак Знак"/>
    <w:basedOn w:val="a"/>
    <w:rsid w:val="0054469D"/>
    <w:pPr>
      <w:spacing w:after="0" w:line="240" w:lineRule="auto"/>
    </w:pPr>
    <w:rPr>
      <w:rFonts w:ascii="Verdana" w:eastAsia="Times New Roman" w:hAnsi="Verdana" w:cs="Verdana"/>
      <w:sz w:val="20"/>
      <w:szCs w:val="20"/>
      <w:lang w:val="en-US" w:eastAsia="en-US"/>
    </w:rPr>
  </w:style>
  <w:style w:type="paragraph" w:customStyle="1" w:styleId="F9E977197262459AB16AE09F8A4F0155">
    <w:name w:val="F9E977197262459AB16AE09F8A4F0155"/>
    <w:rsid w:val="00FC31B5"/>
  </w:style>
  <w:style w:type="paragraph" w:styleId="af4">
    <w:name w:val="List Paragraph"/>
    <w:basedOn w:val="a"/>
    <w:uiPriority w:val="34"/>
    <w:qFormat/>
    <w:rsid w:val="00FE7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2266">
      <w:bodyDiv w:val="1"/>
      <w:marLeft w:val="0"/>
      <w:marRight w:val="0"/>
      <w:marTop w:val="0"/>
      <w:marBottom w:val="0"/>
      <w:divBdr>
        <w:top w:val="none" w:sz="0" w:space="0" w:color="auto"/>
        <w:left w:val="none" w:sz="0" w:space="0" w:color="auto"/>
        <w:bottom w:val="none" w:sz="0" w:space="0" w:color="auto"/>
        <w:right w:val="none" w:sz="0" w:space="0" w:color="auto"/>
      </w:divBdr>
    </w:div>
    <w:div w:id="35278665">
      <w:bodyDiv w:val="1"/>
      <w:marLeft w:val="0"/>
      <w:marRight w:val="0"/>
      <w:marTop w:val="0"/>
      <w:marBottom w:val="0"/>
      <w:divBdr>
        <w:top w:val="none" w:sz="0" w:space="0" w:color="auto"/>
        <w:left w:val="none" w:sz="0" w:space="0" w:color="auto"/>
        <w:bottom w:val="none" w:sz="0" w:space="0" w:color="auto"/>
        <w:right w:val="none" w:sz="0" w:space="0" w:color="auto"/>
      </w:divBdr>
    </w:div>
    <w:div w:id="152643570">
      <w:bodyDiv w:val="1"/>
      <w:marLeft w:val="0"/>
      <w:marRight w:val="0"/>
      <w:marTop w:val="0"/>
      <w:marBottom w:val="0"/>
      <w:divBdr>
        <w:top w:val="none" w:sz="0" w:space="0" w:color="auto"/>
        <w:left w:val="none" w:sz="0" w:space="0" w:color="auto"/>
        <w:bottom w:val="none" w:sz="0" w:space="0" w:color="auto"/>
        <w:right w:val="none" w:sz="0" w:space="0" w:color="auto"/>
      </w:divBdr>
    </w:div>
    <w:div w:id="157959829">
      <w:bodyDiv w:val="1"/>
      <w:marLeft w:val="0"/>
      <w:marRight w:val="0"/>
      <w:marTop w:val="0"/>
      <w:marBottom w:val="0"/>
      <w:divBdr>
        <w:top w:val="none" w:sz="0" w:space="0" w:color="auto"/>
        <w:left w:val="none" w:sz="0" w:space="0" w:color="auto"/>
        <w:bottom w:val="none" w:sz="0" w:space="0" w:color="auto"/>
        <w:right w:val="none" w:sz="0" w:space="0" w:color="auto"/>
      </w:divBdr>
    </w:div>
    <w:div w:id="166405775">
      <w:bodyDiv w:val="1"/>
      <w:marLeft w:val="0"/>
      <w:marRight w:val="0"/>
      <w:marTop w:val="0"/>
      <w:marBottom w:val="0"/>
      <w:divBdr>
        <w:top w:val="none" w:sz="0" w:space="0" w:color="auto"/>
        <w:left w:val="none" w:sz="0" w:space="0" w:color="auto"/>
        <w:bottom w:val="none" w:sz="0" w:space="0" w:color="auto"/>
        <w:right w:val="none" w:sz="0" w:space="0" w:color="auto"/>
      </w:divBdr>
    </w:div>
    <w:div w:id="332996509">
      <w:bodyDiv w:val="1"/>
      <w:marLeft w:val="0"/>
      <w:marRight w:val="0"/>
      <w:marTop w:val="0"/>
      <w:marBottom w:val="0"/>
      <w:divBdr>
        <w:top w:val="none" w:sz="0" w:space="0" w:color="auto"/>
        <w:left w:val="none" w:sz="0" w:space="0" w:color="auto"/>
        <w:bottom w:val="none" w:sz="0" w:space="0" w:color="auto"/>
        <w:right w:val="none" w:sz="0" w:space="0" w:color="auto"/>
      </w:divBdr>
    </w:div>
    <w:div w:id="342054873">
      <w:bodyDiv w:val="1"/>
      <w:marLeft w:val="0"/>
      <w:marRight w:val="0"/>
      <w:marTop w:val="0"/>
      <w:marBottom w:val="0"/>
      <w:divBdr>
        <w:top w:val="none" w:sz="0" w:space="0" w:color="auto"/>
        <w:left w:val="none" w:sz="0" w:space="0" w:color="auto"/>
        <w:bottom w:val="none" w:sz="0" w:space="0" w:color="auto"/>
        <w:right w:val="none" w:sz="0" w:space="0" w:color="auto"/>
      </w:divBdr>
    </w:div>
    <w:div w:id="359161386">
      <w:bodyDiv w:val="1"/>
      <w:marLeft w:val="0"/>
      <w:marRight w:val="0"/>
      <w:marTop w:val="0"/>
      <w:marBottom w:val="0"/>
      <w:divBdr>
        <w:top w:val="none" w:sz="0" w:space="0" w:color="auto"/>
        <w:left w:val="none" w:sz="0" w:space="0" w:color="auto"/>
        <w:bottom w:val="none" w:sz="0" w:space="0" w:color="auto"/>
        <w:right w:val="none" w:sz="0" w:space="0" w:color="auto"/>
      </w:divBdr>
    </w:div>
    <w:div w:id="369496978">
      <w:bodyDiv w:val="1"/>
      <w:marLeft w:val="0"/>
      <w:marRight w:val="0"/>
      <w:marTop w:val="0"/>
      <w:marBottom w:val="0"/>
      <w:divBdr>
        <w:top w:val="none" w:sz="0" w:space="0" w:color="auto"/>
        <w:left w:val="none" w:sz="0" w:space="0" w:color="auto"/>
        <w:bottom w:val="none" w:sz="0" w:space="0" w:color="auto"/>
        <w:right w:val="none" w:sz="0" w:space="0" w:color="auto"/>
      </w:divBdr>
    </w:div>
    <w:div w:id="425462251">
      <w:bodyDiv w:val="1"/>
      <w:marLeft w:val="0"/>
      <w:marRight w:val="0"/>
      <w:marTop w:val="0"/>
      <w:marBottom w:val="0"/>
      <w:divBdr>
        <w:top w:val="none" w:sz="0" w:space="0" w:color="auto"/>
        <w:left w:val="none" w:sz="0" w:space="0" w:color="auto"/>
        <w:bottom w:val="none" w:sz="0" w:space="0" w:color="auto"/>
        <w:right w:val="none" w:sz="0" w:space="0" w:color="auto"/>
      </w:divBdr>
    </w:div>
    <w:div w:id="472061229">
      <w:bodyDiv w:val="1"/>
      <w:marLeft w:val="0"/>
      <w:marRight w:val="0"/>
      <w:marTop w:val="0"/>
      <w:marBottom w:val="0"/>
      <w:divBdr>
        <w:top w:val="none" w:sz="0" w:space="0" w:color="auto"/>
        <w:left w:val="none" w:sz="0" w:space="0" w:color="auto"/>
        <w:bottom w:val="none" w:sz="0" w:space="0" w:color="auto"/>
        <w:right w:val="none" w:sz="0" w:space="0" w:color="auto"/>
      </w:divBdr>
    </w:div>
    <w:div w:id="497112851">
      <w:bodyDiv w:val="1"/>
      <w:marLeft w:val="0"/>
      <w:marRight w:val="0"/>
      <w:marTop w:val="0"/>
      <w:marBottom w:val="0"/>
      <w:divBdr>
        <w:top w:val="none" w:sz="0" w:space="0" w:color="auto"/>
        <w:left w:val="none" w:sz="0" w:space="0" w:color="auto"/>
        <w:bottom w:val="none" w:sz="0" w:space="0" w:color="auto"/>
        <w:right w:val="none" w:sz="0" w:space="0" w:color="auto"/>
      </w:divBdr>
    </w:div>
    <w:div w:id="551160652">
      <w:bodyDiv w:val="1"/>
      <w:marLeft w:val="0"/>
      <w:marRight w:val="0"/>
      <w:marTop w:val="0"/>
      <w:marBottom w:val="0"/>
      <w:divBdr>
        <w:top w:val="none" w:sz="0" w:space="0" w:color="auto"/>
        <w:left w:val="none" w:sz="0" w:space="0" w:color="auto"/>
        <w:bottom w:val="none" w:sz="0" w:space="0" w:color="auto"/>
        <w:right w:val="none" w:sz="0" w:space="0" w:color="auto"/>
      </w:divBdr>
    </w:div>
    <w:div w:id="553082775">
      <w:bodyDiv w:val="1"/>
      <w:marLeft w:val="0"/>
      <w:marRight w:val="0"/>
      <w:marTop w:val="0"/>
      <w:marBottom w:val="0"/>
      <w:divBdr>
        <w:top w:val="none" w:sz="0" w:space="0" w:color="auto"/>
        <w:left w:val="none" w:sz="0" w:space="0" w:color="auto"/>
        <w:bottom w:val="none" w:sz="0" w:space="0" w:color="auto"/>
        <w:right w:val="none" w:sz="0" w:space="0" w:color="auto"/>
      </w:divBdr>
    </w:div>
    <w:div w:id="564682912">
      <w:bodyDiv w:val="1"/>
      <w:marLeft w:val="0"/>
      <w:marRight w:val="0"/>
      <w:marTop w:val="0"/>
      <w:marBottom w:val="0"/>
      <w:divBdr>
        <w:top w:val="none" w:sz="0" w:space="0" w:color="auto"/>
        <w:left w:val="none" w:sz="0" w:space="0" w:color="auto"/>
        <w:bottom w:val="none" w:sz="0" w:space="0" w:color="auto"/>
        <w:right w:val="none" w:sz="0" w:space="0" w:color="auto"/>
      </w:divBdr>
    </w:div>
    <w:div w:id="646251471">
      <w:bodyDiv w:val="1"/>
      <w:marLeft w:val="0"/>
      <w:marRight w:val="0"/>
      <w:marTop w:val="0"/>
      <w:marBottom w:val="0"/>
      <w:divBdr>
        <w:top w:val="none" w:sz="0" w:space="0" w:color="auto"/>
        <w:left w:val="none" w:sz="0" w:space="0" w:color="auto"/>
        <w:bottom w:val="none" w:sz="0" w:space="0" w:color="auto"/>
        <w:right w:val="none" w:sz="0" w:space="0" w:color="auto"/>
      </w:divBdr>
    </w:div>
    <w:div w:id="656105160">
      <w:bodyDiv w:val="1"/>
      <w:marLeft w:val="0"/>
      <w:marRight w:val="0"/>
      <w:marTop w:val="0"/>
      <w:marBottom w:val="0"/>
      <w:divBdr>
        <w:top w:val="none" w:sz="0" w:space="0" w:color="auto"/>
        <w:left w:val="none" w:sz="0" w:space="0" w:color="auto"/>
        <w:bottom w:val="none" w:sz="0" w:space="0" w:color="auto"/>
        <w:right w:val="none" w:sz="0" w:space="0" w:color="auto"/>
      </w:divBdr>
    </w:div>
    <w:div w:id="704331654">
      <w:bodyDiv w:val="1"/>
      <w:marLeft w:val="0"/>
      <w:marRight w:val="0"/>
      <w:marTop w:val="0"/>
      <w:marBottom w:val="0"/>
      <w:divBdr>
        <w:top w:val="none" w:sz="0" w:space="0" w:color="auto"/>
        <w:left w:val="none" w:sz="0" w:space="0" w:color="auto"/>
        <w:bottom w:val="none" w:sz="0" w:space="0" w:color="auto"/>
        <w:right w:val="none" w:sz="0" w:space="0" w:color="auto"/>
      </w:divBdr>
    </w:div>
    <w:div w:id="765925619">
      <w:bodyDiv w:val="1"/>
      <w:marLeft w:val="0"/>
      <w:marRight w:val="0"/>
      <w:marTop w:val="0"/>
      <w:marBottom w:val="0"/>
      <w:divBdr>
        <w:top w:val="none" w:sz="0" w:space="0" w:color="auto"/>
        <w:left w:val="none" w:sz="0" w:space="0" w:color="auto"/>
        <w:bottom w:val="none" w:sz="0" w:space="0" w:color="auto"/>
        <w:right w:val="none" w:sz="0" w:space="0" w:color="auto"/>
      </w:divBdr>
    </w:div>
    <w:div w:id="855004985">
      <w:bodyDiv w:val="1"/>
      <w:marLeft w:val="0"/>
      <w:marRight w:val="0"/>
      <w:marTop w:val="0"/>
      <w:marBottom w:val="0"/>
      <w:divBdr>
        <w:top w:val="none" w:sz="0" w:space="0" w:color="auto"/>
        <w:left w:val="none" w:sz="0" w:space="0" w:color="auto"/>
        <w:bottom w:val="none" w:sz="0" w:space="0" w:color="auto"/>
        <w:right w:val="none" w:sz="0" w:space="0" w:color="auto"/>
      </w:divBdr>
    </w:div>
    <w:div w:id="867255589">
      <w:bodyDiv w:val="1"/>
      <w:marLeft w:val="0"/>
      <w:marRight w:val="0"/>
      <w:marTop w:val="0"/>
      <w:marBottom w:val="0"/>
      <w:divBdr>
        <w:top w:val="none" w:sz="0" w:space="0" w:color="auto"/>
        <w:left w:val="none" w:sz="0" w:space="0" w:color="auto"/>
        <w:bottom w:val="none" w:sz="0" w:space="0" w:color="auto"/>
        <w:right w:val="none" w:sz="0" w:space="0" w:color="auto"/>
      </w:divBdr>
    </w:div>
    <w:div w:id="879128606">
      <w:bodyDiv w:val="1"/>
      <w:marLeft w:val="0"/>
      <w:marRight w:val="0"/>
      <w:marTop w:val="0"/>
      <w:marBottom w:val="0"/>
      <w:divBdr>
        <w:top w:val="none" w:sz="0" w:space="0" w:color="auto"/>
        <w:left w:val="none" w:sz="0" w:space="0" w:color="auto"/>
        <w:bottom w:val="none" w:sz="0" w:space="0" w:color="auto"/>
        <w:right w:val="none" w:sz="0" w:space="0" w:color="auto"/>
      </w:divBdr>
    </w:div>
    <w:div w:id="966662831">
      <w:bodyDiv w:val="1"/>
      <w:marLeft w:val="0"/>
      <w:marRight w:val="0"/>
      <w:marTop w:val="0"/>
      <w:marBottom w:val="0"/>
      <w:divBdr>
        <w:top w:val="none" w:sz="0" w:space="0" w:color="auto"/>
        <w:left w:val="none" w:sz="0" w:space="0" w:color="auto"/>
        <w:bottom w:val="none" w:sz="0" w:space="0" w:color="auto"/>
        <w:right w:val="none" w:sz="0" w:space="0" w:color="auto"/>
      </w:divBdr>
    </w:div>
    <w:div w:id="1024283034">
      <w:bodyDiv w:val="1"/>
      <w:marLeft w:val="0"/>
      <w:marRight w:val="0"/>
      <w:marTop w:val="0"/>
      <w:marBottom w:val="0"/>
      <w:divBdr>
        <w:top w:val="none" w:sz="0" w:space="0" w:color="auto"/>
        <w:left w:val="none" w:sz="0" w:space="0" w:color="auto"/>
        <w:bottom w:val="none" w:sz="0" w:space="0" w:color="auto"/>
        <w:right w:val="none" w:sz="0" w:space="0" w:color="auto"/>
      </w:divBdr>
    </w:div>
    <w:div w:id="1066803031">
      <w:bodyDiv w:val="1"/>
      <w:marLeft w:val="0"/>
      <w:marRight w:val="0"/>
      <w:marTop w:val="0"/>
      <w:marBottom w:val="0"/>
      <w:divBdr>
        <w:top w:val="none" w:sz="0" w:space="0" w:color="auto"/>
        <w:left w:val="none" w:sz="0" w:space="0" w:color="auto"/>
        <w:bottom w:val="none" w:sz="0" w:space="0" w:color="auto"/>
        <w:right w:val="none" w:sz="0" w:space="0" w:color="auto"/>
      </w:divBdr>
    </w:div>
    <w:div w:id="1084763944">
      <w:bodyDiv w:val="1"/>
      <w:marLeft w:val="0"/>
      <w:marRight w:val="0"/>
      <w:marTop w:val="0"/>
      <w:marBottom w:val="0"/>
      <w:divBdr>
        <w:top w:val="none" w:sz="0" w:space="0" w:color="auto"/>
        <w:left w:val="none" w:sz="0" w:space="0" w:color="auto"/>
        <w:bottom w:val="none" w:sz="0" w:space="0" w:color="auto"/>
        <w:right w:val="none" w:sz="0" w:space="0" w:color="auto"/>
      </w:divBdr>
    </w:div>
    <w:div w:id="1256592630">
      <w:bodyDiv w:val="1"/>
      <w:marLeft w:val="0"/>
      <w:marRight w:val="0"/>
      <w:marTop w:val="0"/>
      <w:marBottom w:val="0"/>
      <w:divBdr>
        <w:top w:val="none" w:sz="0" w:space="0" w:color="auto"/>
        <w:left w:val="none" w:sz="0" w:space="0" w:color="auto"/>
        <w:bottom w:val="none" w:sz="0" w:space="0" w:color="auto"/>
        <w:right w:val="none" w:sz="0" w:space="0" w:color="auto"/>
      </w:divBdr>
    </w:div>
    <w:div w:id="1323777449">
      <w:bodyDiv w:val="1"/>
      <w:marLeft w:val="0"/>
      <w:marRight w:val="0"/>
      <w:marTop w:val="0"/>
      <w:marBottom w:val="0"/>
      <w:divBdr>
        <w:top w:val="none" w:sz="0" w:space="0" w:color="auto"/>
        <w:left w:val="none" w:sz="0" w:space="0" w:color="auto"/>
        <w:bottom w:val="none" w:sz="0" w:space="0" w:color="auto"/>
        <w:right w:val="none" w:sz="0" w:space="0" w:color="auto"/>
      </w:divBdr>
    </w:div>
    <w:div w:id="1355570492">
      <w:bodyDiv w:val="1"/>
      <w:marLeft w:val="0"/>
      <w:marRight w:val="0"/>
      <w:marTop w:val="0"/>
      <w:marBottom w:val="0"/>
      <w:divBdr>
        <w:top w:val="none" w:sz="0" w:space="0" w:color="auto"/>
        <w:left w:val="none" w:sz="0" w:space="0" w:color="auto"/>
        <w:bottom w:val="none" w:sz="0" w:space="0" w:color="auto"/>
        <w:right w:val="none" w:sz="0" w:space="0" w:color="auto"/>
      </w:divBdr>
    </w:div>
    <w:div w:id="1395733326">
      <w:bodyDiv w:val="1"/>
      <w:marLeft w:val="0"/>
      <w:marRight w:val="0"/>
      <w:marTop w:val="0"/>
      <w:marBottom w:val="0"/>
      <w:divBdr>
        <w:top w:val="none" w:sz="0" w:space="0" w:color="auto"/>
        <w:left w:val="none" w:sz="0" w:space="0" w:color="auto"/>
        <w:bottom w:val="none" w:sz="0" w:space="0" w:color="auto"/>
        <w:right w:val="none" w:sz="0" w:space="0" w:color="auto"/>
      </w:divBdr>
    </w:div>
    <w:div w:id="1418096456">
      <w:bodyDiv w:val="1"/>
      <w:marLeft w:val="0"/>
      <w:marRight w:val="0"/>
      <w:marTop w:val="0"/>
      <w:marBottom w:val="0"/>
      <w:divBdr>
        <w:top w:val="none" w:sz="0" w:space="0" w:color="auto"/>
        <w:left w:val="none" w:sz="0" w:space="0" w:color="auto"/>
        <w:bottom w:val="none" w:sz="0" w:space="0" w:color="auto"/>
        <w:right w:val="none" w:sz="0" w:space="0" w:color="auto"/>
      </w:divBdr>
    </w:div>
    <w:div w:id="1628393057">
      <w:bodyDiv w:val="1"/>
      <w:marLeft w:val="0"/>
      <w:marRight w:val="0"/>
      <w:marTop w:val="0"/>
      <w:marBottom w:val="0"/>
      <w:divBdr>
        <w:top w:val="none" w:sz="0" w:space="0" w:color="auto"/>
        <w:left w:val="none" w:sz="0" w:space="0" w:color="auto"/>
        <w:bottom w:val="none" w:sz="0" w:space="0" w:color="auto"/>
        <w:right w:val="none" w:sz="0" w:space="0" w:color="auto"/>
      </w:divBdr>
    </w:div>
    <w:div w:id="1641377776">
      <w:bodyDiv w:val="1"/>
      <w:marLeft w:val="0"/>
      <w:marRight w:val="0"/>
      <w:marTop w:val="0"/>
      <w:marBottom w:val="0"/>
      <w:divBdr>
        <w:top w:val="none" w:sz="0" w:space="0" w:color="auto"/>
        <w:left w:val="none" w:sz="0" w:space="0" w:color="auto"/>
        <w:bottom w:val="none" w:sz="0" w:space="0" w:color="auto"/>
        <w:right w:val="none" w:sz="0" w:space="0" w:color="auto"/>
      </w:divBdr>
    </w:div>
    <w:div w:id="1656370835">
      <w:bodyDiv w:val="1"/>
      <w:marLeft w:val="0"/>
      <w:marRight w:val="0"/>
      <w:marTop w:val="0"/>
      <w:marBottom w:val="0"/>
      <w:divBdr>
        <w:top w:val="none" w:sz="0" w:space="0" w:color="auto"/>
        <w:left w:val="none" w:sz="0" w:space="0" w:color="auto"/>
        <w:bottom w:val="none" w:sz="0" w:space="0" w:color="auto"/>
        <w:right w:val="none" w:sz="0" w:space="0" w:color="auto"/>
      </w:divBdr>
    </w:div>
    <w:div w:id="1668970819">
      <w:bodyDiv w:val="1"/>
      <w:marLeft w:val="0"/>
      <w:marRight w:val="0"/>
      <w:marTop w:val="0"/>
      <w:marBottom w:val="0"/>
      <w:divBdr>
        <w:top w:val="none" w:sz="0" w:space="0" w:color="auto"/>
        <w:left w:val="none" w:sz="0" w:space="0" w:color="auto"/>
        <w:bottom w:val="none" w:sz="0" w:space="0" w:color="auto"/>
        <w:right w:val="none" w:sz="0" w:space="0" w:color="auto"/>
      </w:divBdr>
    </w:div>
    <w:div w:id="1674721275">
      <w:bodyDiv w:val="1"/>
      <w:marLeft w:val="0"/>
      <w:marRight w:val="0"/>
      <w:marTop w:val="0"/>
      <w:marBottom w:val="0"/>
      <w:divBdr>
        <w:top w:val="none" w:sz="0" w:space="0" w:color="auto"/>
        <w:left w:val="none" w:sz="0" w:space="0" w:color="auto"/>
        <w:bottom w:val="none" w:sz="0" w:space="0" w:color="auto"/>
        <w:right w:val="none" w:sz="0" w:space="0" w:color="auto"/>
      </w:divBdr>
    </w:div>
    <w:div w:id="1704863886">
      <w:bodyDiv w:val="1"/>
      <w:marLeft w:val="0"/>
      <w:marRight w:val="0"/>
      <w:marTop w:val="0"/>
      <w:marBottom w:val="0"/>
      <w:divBdr>
        <w:top w:val="none" w:sz="0" w:space="0" w:color="auto"/>
        <w:left w:val="none" w:sz="0" w:space="0" w:color="auto"/>
        <w:bottom w:val="none" w:sz="0" w:space="0" w:color="auto"/>
        <w:right w:val="none" w:sz="0" w:space="0" w:color="auto"/>
      </w:divBdr>
    </w:div>
    <w:div w:id="1727298049">
      <w:bodyDiv w:val="1"/>
      <w:marLeft w:val="0"/>
      <w:marRight w:val="0"/>
      <w:marTop w:val="0"/>
      <w:marBottom w:val="0"/>
      <w:divBdr>
        <w:top w:val="none" w:sz="0" w:space="0" w:color="auto"/>
        <w:left w:val="none" w:sz="0" w:space="0" w:color="auto"/>
        <w:bottom w:val="none" w:sz="0" w:space="0" w:color="auto"/>
        <w:right w:val="none" w:sz="0" w:space="0" w:color="auto"/>
      </w:divBdr>
    </w:div>
    <w:div w:id="1777553233">
      <w:bodyDiv w:val="1"/>
      <w:marLeft w:val="0"/>
      <w:marRight w:val="0"/>
      <w:marTop w:val="0"/>
      <w:marBottom w:val="0"/>
      <w:divBdr>
        <w:top w:val="none" w:sz="0" w:space="0" w:color="auto"/>
        <w:left w:val="none" w:sz="0" w:space="0" w:color="auto"/>
        <w:bottom w:val="none" w:sz="0" w:space="0" w:color="auto"/>
        <w:right w:val="none" w:sz="0" w:space="0" w:color="auto"/>
      </w:divBdr>
    </w:div>
    <w:div w:id="1868790433">
      <w:bodyDiv w:val="1"/>
      <w:marLeft w:val="0"/>
      <w:marRight w:val="0"/>
      <w:marTop w:val="0"/>
      <w:marBottom w:val="0"/>
      <w:divBdr>
        <w:top w:val="none" w:sz="0" w:space="0" w:color="auto"/>
        <w:left w:val="none" w:sz="0" w:space="0" w:color="auto"/>
        <w:bottom w:val="none" w:sz="0" w:space="0" w:color="auto"/>
        <w:right w:val="none" w:sz="0" w:space="0" w:color="auto"/>
      </w:divBdr>
    </w:div>
    <w:div w:id="1874808791">
      <w:bodyDiv w:val="1"/>
      <w:marLeft w:val="0"/>
      <w:marRight w:val="0"/>
      <w:marTop w:val="0"/>
      <w:marBottom w:val="0"/>
      <w:divBdr>
        <w:top w:val="none" w:sz="0" w:space="0" w:color="auto"/>
        <w:left w:val="none" w:sz="0" w:space="0" w:color="auto"/>
        <w:bottom w:val="none" w:sz="0" w:space="0" w:color="auto"/>
        <w:right w:val="none" w:sz="0" w:space="0" w:color="auto"/>
      </w:divBdr>
    </w:div>
    <w:div w:id="1885291400">
      <w:bodyDiv w:val="1"/>
      <w:marLeft w:val="0"/>
      <w:marRight w:val="0"/>
      <w:marTop w:val="0"/>
      <w:marBottom w:val="0"/>
      <w:divBdr>
        <w:top w:val="none" w:sz="0" w:space="0" w:color="auto"/>
        <w:left w:val="none" w:sz="0" w:space="0" w:color="auto"/>
        <w:bottom w:val="none" w:sz="0" w:space="0" w:color="auto"/>
        <w:right w:val="none" w:sz="0" w:space="0" w:color="auto"/>
      </w:divBdr>
    </w:div>
    <w:div w:id="1944804023">
      <w:bodyDiv w:val="1"/>
      <w:marLeft w:val="0"/>
      <w:marRight w:val="0"/>
      <w:marTop w:val="0"/>
      <w:marBottom w:val="0"/>
      <w:divBdr>
        <w:top w:val="none" w:sz="0" w:space="0" w:color="auto"/>
        <w:left w:val="none" w:sz="0" w:space="0" w:color="auto"/>
        <w:bottom w:val="none" w:sz="0" w:space="0" w:color="auto"/>
        <w:right w:val="none" w:sz="0" w:space="0" w:color="auto"/>
      </w:divBdr>
    </w:div>
    <w:div w:id="1959557020">
      <w:bodyDiv w:val="1"/>
      <w:marLeft w:val="0"/>
      <w:marRight w:val="0"/>
      <w:marTop w:val="0"/>
      <w:marBottom w:val="0"/>
      <w:divBdr>
        <w:top w:val="none" w:sz="0" w:space="0" w:color="auto"/>
        <w:left w:val="none" w:sz="0" w:space="0" w:color="auto"/>
        <w:bottom w:val="none" w:sz="0" w:space="0" w:color="auto"/>
        <w:right w:val="none" w:sz="0" w:space="0" w:color="auto"/>
      </w:divBdr>
    </w:div>
    <w:div w:id="1960990692">
      <w:bodyDiv w:val="1"/>
      <w:marLeft w:val="0"/>
      <w:marRight w:val="0"/>
      <w:marTop w:val="0"/>
      <w:marBottom w:val="0"/>
      <w:divBdr>
        <w:top w:val="none" w:sz="0" w:space="0" w:color="auto"/>
        <w:left w:val="none" w:sz="0" w:space="0" w:color="auto"/>
        <w:bottom w:val="none" w:sz="0" w:space="0" w:color="auto"/>
        <w:right w:val="none" w:sz="0" w:space="0" w:color="auto"/>
      </w:divBdr>
    </w:div>
    <w:div w:id="2030061768">
      <w:bodyDiv w:val="1"/>
      <w:marLeft w:val="0"/>
      <w:marRight w:val="0"/>
      <w:marTop w:val="0"/>
      <w:marBottom w:val="0"/>
      <w:divBdr>
        <w:top w:val="none" w:sz="0" w:space="0" w:color="auto"/>
        <w:left w:val="none" w:sz="0" w:space="0" w:color="auto"/>
        <w:bottom w:val="none" w:sz="0" w:space="0" w:color="auto"/>
        <w:right w:val="none" w:sz="0" w:space="0" w:color="auto"/>
      </w:divBdr>
    </w:div>
    <w:div w:id="2052267216">
      <w:bodyDiv w:val="1"/>
      <w:marLeft w:val="0"/>
      <w:marRight w:val="0"/>
      <w:marTop w:val="0"/>
      <w:marBottom w:val="0"/>
      <w:divBdr>
        <w:top w:val="none" w:sz="0" w:space="0" w:color="auto"/>
        <w:left w:val="none" w:sz="0" w:space="0" w:color="auto"/>
        <w:bottom w:val="none" w:sz="0" w:space="0" w:color="auto"/>
        <w:right w:val="none" w:sz="0" w:space="0" w:color="auto"/>
      </w:divBdr>
    </w:div>
    <w:div w:id="2084451277">
      <w:bodyDiv w:val="1"/>
      <w:marLeft w:val="0"/>
      <w:marRight w:val="0"/>
      <w:marTop w:val="0"/>
      <w:marBottom w:val="0"/>
      <w:divBdr>
        <w:top w:val="none" w:sz="0" w:space="0" w:color="auto"/>
        <w:left w:val="none" w:sz="0" w:space="0" w:color="auto"/>
        <w:bottom w:val="none" w:sz="0" w:space="0" w:color="auto"/>
        <w:right w:val="none" w:sz="0" w:space="0" w:color="auto"/>
      </w:divBdr>
    </w:div>
    <w:div w:id="2109735131">
      <w:bodyDiv w:val="1"/>
      <w:marLeft w:val="0"/>
      <w:marRight w:val="0"/>
      <w:marTop w:val="0"/>
      <w:marBottom w:val="0"/>
      <w:divBdr>
        <w:top w:val="none" w:sz="0" w:space="0" w:color="auto"/>
        <w:left w:val="none" w:sz="0" w:space="0" w:color="auto"/>
        <w:bottom w:val="none" w:sz="0" w:space="0" w:color="auto"/>
        <w:right w:val="none" w:sz="0" w:space="0" w:color="auto"/>
      </w:divBdr>
    </w:div>
    <w:div w:id="21100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683658726547111"/>
          <c:y val="3.4066294324867227E-2"/>
          <c:w val="0.71455858056210164"/>
          <c:h val="0.77239744296592117"/>
        </c:manualLayout>
      </c:layout>
      <c:barChart>
        <c:barDir val="bar"/>
        <c:grouping val="percentStacked"/>
        <c:varyColors val="0"/>
        <c:ser>
          <c:idx val="0"/>
          <c:order val="0"/>
          <c:tx>
            <c:strRef>
              <c:f>Лист1!$B$1</c:f>
              <c:strCache>
                <c:ptCount val="1"/>
                <c:pt idx="0">
                  <c:v>налоговые доходы</c:v>
                </c:pt>
              </c:strCache>
            </c:strRef>
          </c:tx>
          <c:spPr>
            <a:solidFill>
              <a:schemeClr val="tx2">
                <a:lumMod val="40000"/>
                <a:lumOff val="60000"/>
              </a:schemeClr>
            </a:solidFill>
          </c:spPr>
          <c:invertIfNegative val="0"/>
          <c:dLbls>
            <c:dLbl>
              <c:idx val="1"/>
              <c:layout>
                <c:manualLayout>
                  <c:x val="-1.0626729353771016E-2"/>
                  <c:y val="0"/>
                </c:manualLayout>
              </c:layout>
              <c:showLegendKey val="0"/>
              <c:showVal val="1"/>
              <c:showCatName val="0"/>
              <c:showSerName val="0"/>
              <c:showPercent val="0"/>
              <c:showBubbleSize val="0"/>
            </c:dLbl>
            <c:dLbl>
              <c:idx val="2"/>
              <c:layout>
                <c:manualLayout>
                  <c:x val="-1.0626729353771016E-2"/>
                  <c:y val="0"/>
                </c:manualLayout>
              </c:layout>
              <c:showLegendKey val="0"/>
              <c:showVal val="1"/>
              <c:showCatName val="0"/>
              <c:showSerName val="0"/>
              <c:showPercent val="0"/>
              <c:showBubbleSize val="0"/>
            </c:dLbl>
            <c:dLbl>
              <c:idx val="3"/>
              <c:layout>
                <c:manualLayout>
                  <c:x val="-1.4877421095279423E-2"/>
                  <c:y val="0"/>
                </c:manualLayout>
              </c:layout>
              <c:showLegendKey val="0"/>
              <c:showVal val="1"/>
              <c:showCatName val="0"/>
              <c:showSerName val="0"/>
              <c:showPercent val="0"/>
              <c:showBubbleSize val="0"/>
            </c:dLbl>
            <c:dLbl>
              <c:idx val="4"/>
              <c:layout>
                <c:manualLayout>
                  <c:x val="-2.7629496319804641E-2"/>
                  <c:y val="0"/>
                </c:manualLayout>
              </c:layout>
              <c:showLegendKey val="0"/>
              <c:showVal val="1"/>
              <c:showCatName val="0"/>
              <c:showSerName val="0"/>
              <c:showPercent val="0"/>
              <c:showBubbleSize val="0"/>
            </c:dLbl>
            <c:dLbl>
              <c:idx val="5"/>
              <c:layout>
                <c:manualLayout>
                  <c:x val="-4.0381571544329864E-2"/>
                  <c:y val="0"/>
                </c:manualLayout>
              </c:layout>
              <c:showLegendKey val="0"/>
              <c:showVal val="1"/>
              <c:showCatName val="0"/>
              <c:showSerName val="0"/>
              <c:showPercent val="0"/>
              <c:showBubbleSize val="0"/>
            </c:dLbl>
            <c:dLbl>
              <c:idx val="6"/>
              <c:delete val="1"/>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6"/>
                <c:pt idx="0">
                  <c:v>2019 год (исполнение)</c:v>
                </c:pt>
                <c:pt idx="1">
                  <c:v>2020 год (исполнение)</c:v>
                </c:pt>
                <c:pt idx="2">
                  <c:v>2021 год (оценка)</c:v>
                </c:pt>
                <c:pt idx="3">
                  <c:v>2022 год (план)</c:v>
                </c:pt>
                <c:pt idx="4">
                  <c:v>2023 год (план)</c:v>
                </c:pt>
                <c:pt idx="5">
                  <c:v>2024 год (план)</c:v>
                </c:pt>
              </c:strCache>
            </c:strRef>
          </c:cat>
          <c:val>
            <c:numRef>
              <c:f>Лист1!$B$2:$B$8</c:f>
              <c:numCache>
                <c:formatCode>General</c:formatCode>
                <c:ptCount val="7"/>
                <c:pt idx="0">
                  <c:v>30962508.18</c:v>
                </c:pt>
                <c:pt idx="1">
                  <c:v>30962508.18</c:v>
                </c:pt>
                <c:pt idx="2">
                  <c:v>31060160</c:v>
                </c:pt>
                <c:pt idx="3">
                  <c:v>33966494</c:v>
                </c:pt>
                <c:pt idx="4">
                  <c:v>35211000</c:v>
                </c:pt>
                <c:pt idx="5">
                  <c:v>37235000</c:v>
                </c:pt>
                <c:pt idx="6">
                  <c:v>0</c:v>
                </c:pt>
              </c:numCache>
            </c:numRef>
          </c:val>
        </c:ser>
        <c:ser>
          <c:idx val="1"/>
          <c:order val="1"/>
          <c:tx>
            <c:strRef>
              <c:f>Лист1!$C$1</c:f>
              <c:strCache>
                <c:ptCount val="1"/>
                <c:pt idx="0">
                  <c:v>неналоговые доходы</c:v>
                </c:pt>
              </c:strCache>
            </c:strRef>
          </c:tx>
          <c:invertIfNegative val="0"/>
          <c:dLbls>
            <c:dLbl>
              <c:idx val="0"/>
              <c:layout>
                <c:manualLayout>
                  <c:x val="5.5660632804161261E-4"/>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253458707542031E-2"/>
                  <c:y val="3.7918880467447237E-3"/>
                </c:manualLayout>
              </c:layout>
              <c:showLegendKey val="0"/>
              <c:showVal val="1"/>
              <c:showCatName val="0"/>
              <c:showSerName val="0"/>
              <c:showPercent val="0"/>
              <c:showBubbleSize val="0"/>
            </c:dLbl>
            <c:dLbl>
              <c:idx val="2"/>
              <c:layout>
                <c:manualLayout>
                  <c:x val="-6.3760376122626097E-3"/>
                  <c:y val="0"/>
                </c:manualLayout>
              </c:layout>
              <c:showLegendKey val="0"/>
              <c:showVal val="1"/>
              <c:showCatName val="0"/>
              <c:showSerName val="0"/>
              <c:showPercent val="0"/>
              <c:showBubbleSize val="0"/>
            </c:dLbl>
            <c:dLbl>
              <c:idx val="3"/>
              <c:layout>
                <c:manualLayout>
                  <c:x val="-6.3623149066404172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1209447428582981E-2"/>
                  <c:y val="3.4721821112781798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4853992085680558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6"/>
                <c:pt idx="0">
                  <c:v>2019 год (исполнение)</c:v>
                </c:pt>
                <c:pt idx="1">
                  <c:v>2020 год (исполнение)</c:v>
                </c:pt>
                <c:pt idx="2">
                  <c:v>2021 год (оценка)</c:v>
                </c:pt>
                <c:pt idx="3">
                  <c:v>2022 год (план)</c:v>
                </c:pt>
                <c:pt idx="4">
                  <c:v>2023 год (план)</c:v>
                </c:pt>
                <c:pt idx="5">
                  <c:v>2024 год (план)</c:v>
                </c:pt>
              </c:strCache>
            </c:strRef>
          </c:cat>
          <c:val>
            <c:numRef>
              <c:f>Лист1!$C$2:$C$8</c:f>
              <c:numCache>
                <c:formatCode>General</c:formatCode>
                <c:ptCount val="7"/>
                <c:pt idx="0">
                  <c:v>2109053.98</c:v>
                </c:pt>
                <c:pt idx="1">
                  <c:v>2109053.98</c:v>
                </c:pt>
                <c:pt idx="2">
                  <c:v>2425000</c:v>
                </c:pt>
                <c:pt idx="3">
                  <c:v>544700</c:v>
                </c:pt>
                <c:pt idx="4">
                  <c:v>2447000</c:v>
                </c:pt>
                <c:pt idx="5">
                  <c:v>2447000</c:v>
                </c:pt>
              </c:numCache>
            </c:numRef>
          </c:val>
        </c:ser>
        <c:dLbls>
          <c:showLegendKey val="0"/>
          <c:showVal val="0"/>
          <c:showCatName val="0"/>
          <c:showSerName val="0"/>
          <c:showPercent val="0"/>
          <c:showBubbleSize val="0"/>
        </c:dLbls>
        <c:gapWidth val="150"/>
        <c:overlap val="100"/>
        <c:axId val="63508480"/>
        <c:axId val="63510016"/>
      </c:barChart>
      <c:catAx>
        <c:axId val="63508480"/>
        <c:scaling>
          <c:orientation val="minMax"/>
        </c:scaling>
        <c:delete val="0"/>
        <c:axPos val="l"/>
        <c:numFmt formatCode="@" sourceLinked="0"/>
        <c:majorTickMark val="out"/>
        <c:minorTickMark val="none"/>
        <c:tickLblPos val="nextTo"/>
        <c:crossAx val="63510016"/>
        <c:crosses val="autoZero"/>
        <c:auto val="1"/>
        <c:lblAlgn val="ctr"/>
        <c:lblOffset val="100"/>
        <c:noMultiLvlLbl val="0"/>
      </c:catAx>
      <c:valAx>
        <c:axId val="63510016"/>
        <c:scaling>
          <c:orientation val="minMax"/>
        </c:scaling>
        <c:delete val="0"/>
        <c:axPos val="b"/>
        <c:majorGridlines/>
        <c:numFmt formatCode="0%" sourceLinked="1"/>
        <c:majorTickMark val="out"/>
        <c:minorTickMark val="none"/>
        <c:tickLblPos val="nextTo"/>
        <c:crossAx val="6350848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Лист1!$B$1</c:f>
              <c:strCache>
                <c:ptCount val="1"/>
                <c:pt idx="0">
                  <c:v>социальный блок</c:v>
                </c:pt>
              </c:strCache>
            </c:strRef>
          </c:tx>
          <c:invertIfNegative val="0"/>
          <c:cat>
            <c:strRef>
              <c:f>Лист1!$A$2:$A$4</c:f>
              <c:strCache>
                <c:ptCount val="3"/>
                <c:pt idx="0">
                  <c:v>2022 год</c:v>
                </c:pt>
                <c:pt idx="1">
                  <c:v>2023 год</c:v>
                </c:pt>
                <c:pt idx="2">
                  <c:v>2024 год</c:v>
                </c:pt>
              </c:strCache>
            </c:strRef>
          </c:cat>
          <c:val>
            <c:numRef>
              <c:f>Лист1!$B$2:$B$4</c:f>
              <c:numCache>
                <c:formatCode>0.00</c:formatCode>
                <c:ptCount val="3"/>
                <c:pt idx="0">
                  <c:v>175703509.5</c:v>
                </c:pt>
                <c:pt idx="1">
                  <c:v>119659642.5</c:v>
                </c:pt>
                <c:pt idx="2">
                  <c:v>144724541.90000001</c:v>
                </c:pt>
              </c:numCache>
            </c:numRef>
          </c:val>
        </c:ser>
        <c:ser>
          <c:idx val="1"/>
          <c:order val="1"/>
          <c:tx>
            <c:strRef>
              <c:f>Лист1!$C$1</c:f>
              <c:strCache>
                <c:ptCount val="1"/>
                <c:pt idx="0">
                  <c:v>прочие расходы</c:v>
                </c:pt>
              </c:strCache>
            </c:strRef>
          </c:tx>
          <c:invertIfNegative val="0"/>
          <c:cat>
            <c:strRef>
              <c:f>Лист1!$A$2:$A$4</c:f>
              <c:strCache>
                <c:ptCount val="3"/>
                <c:pt idx="0">
                  <c:v>2022 год</c:v>
                </c:pt>
                <c:pt idx="1">
                  <c:v>2023 год</c:v>
                </c:pt>
                <c:pt idx="2">
                  <c:v>2024 год</c:v>
                </c:pt>
              </c:strCache>
            </c:strRef>
          </c:cat>
          <c:val>
            <c:numRef>
              <c:f>Лист1!$C$2:$C$4</c:f>
              <c:numCache>
                <c:formatCode>0.00</c:formatCode>
                <c:ptCount val="3"/>
                <c:pt idx="0" formatCode="General">
                  <c:v>68003105</c:v>
                </c:pt>
                <c:pt idx="1">
                  <c:v>74758416.159999996</c:v>
                </c:pt>
                <c:pt idx="2">
                  <c:v>46802831.759999998</c:v>
                </c:pt>
              </c:numCache>
            </c:numRef>
          </c:val>
        </c:ser>
        <c:dLbls>
          <c:showLegendKey val="0"/>
          <c:showVal val="0"/>
          <c:showCatName val="0"/>
          <c:showSerName val="0"/>
          <c:showPercent val="0"/>
          <c:showBubbleSize val="0"/>
        </c:dLbls>
        <c:gapWidth val="150"/>
        <c:overlap val="100"/>
        <c:axId val="63568896"/>
        <c:axId val="98648832"/>
      </c:barChart>
      <c:catAx>
        <c:axId val="63568896"/>
        <c:scaling>
          <c:orientation val="minMax"/>
        </c:scaling>
        <c:delete val="0"/>
        <c:axPos val="l"/>
        <c:numFmt formatCode="General" sourceLinked="0"/>
        <c:majorTickMark val="out"/>
        <c:minorTickMark val="none"/>
        <c:tickLblPos val="nextTo"/>
        <c:crossAx val="98648832"/>
        <c:crosses val="autoZero"/>
        <c:auto val="1"/>
        <c:lblAlgn val="ctr"/>
        <c:lblOffset val="100"/>
        <c:noMultiLvlLbl val="0"/>
      </c:catAx>
      <c:valAx>
        <c:axId val="98648832"/>
        <c:scaling>
          <c:orientation val="minMax"/>
        </c:scaling>
        <c:delete val="1"/>
        <c:axPos val="b"/>
        <c:numFmt formatCode="0%" sourceLinked="1"/>
        <c:majorTickMark val="out"/>
        <c:minorTickMark val="none"/>
        <c:tickLblPos val="nextTo"/>
        <c:crossAx val="63568896"/>
        <c:crosses val="autoZero"/>
        <c:crossBetween val="between"/>
      </c:valAx>
      <c:spPr>
        <a:noFill/>
        <a:ln>
          <a:noFill/>
        </a:ln>
      </c:spPr>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81904345290172"/>
          <c:y val="4.3596631606278413E-2"/>
          <c:w val="0.69183945756780407"/>
          <c:h val="0.88618252040334844"/>
        </c:manualLayout>
      </c:layout>
      <c:barChart>
        <c:barDir val="bar"/>
        <c:grouping val="percentStacked"/>
        <c:varyColors val="0"/>
        <c:ser>
          <c:idx val="0"/>
          <c:order val="0"/>
          <c:tx>
            <c:strRef>
              <c:f>Лист1!$B$1</c:f>
              <c:strCache>
                <c:ptCount val="1"/>
                <c:pt idx="0">
                  <c:v>Дотации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год</c:v>
                </c:pt>
                <c:pt idx="1">
                  <c:v>2023 год</c:v>
                </c:pt>
                <c:pt idx="2">
                  <c:v>2024 год</c:v>
                </c:pt>
              </c:strCache>
            </c:strRef>
          </c:cat>
          <c:val>
            <c:numRef>
              <c:f>Лист1!$B$2:$B$4</c:f>
              <c:numCache>
                <c:formatCode>General</c:formatCode>
                <c:ptCount val="3"/>
                <c:pt idx="0">
                  <c:v>1496000</c:v>
                </c:pt>
                <c:pt idx="1">
                  <c:v>1496000</c:v>
                </c:pt>
                <c:pt idx="2">
                  <c:v>1496000</c:v>
                </c:pt>
              </c:numCache>
            </c:numRef>
          </c:val>
        </c:ser>
        <c:ser>
          <c:idx val="1"/>
          <c:order val="1"/>
          <c:tx>
            <c:strRef>
              <c:f>Лист1!$C$1</c:f>
              <c:strCache>
                <c:ptCount val="1"/>
                <c:pt idx="0">
                  <c:v>Субвенции</c:v>
                </c:pt>
              </c:strCache>
            </c:strRef>
          </c:tx>
          <c:spPr>
            <a:ln w="76200"/>
          </c:spPr>
          <c:invertIfNegative val="0"/>
          <c:dLbls>
            <c:dLbl>
              <c:idx val="0"/>
              <c:tx>
                <c:rich>
                  <a:bodyPr/>
                  <a:lstStyle/>
                  <a:p>
                    <a:r>
                      <a:rPr lang="ru-RU"/>
                      <a:t>755104</a:t>
                    </a:r>
                    <a:endParaRPr lang="en-US"/>
                  </a:p>
                </c:rich>
              </c:tx>
              <c:showLegendKey val="0"/>
              <c:showVal val="1"/>
              <c:showCatName val="0"/>
              <c:showSerName val="0"/>
              <c:showPercent val="0"/>
              <c:showBubbleSize val="0"/>
            </c:dLbl>
            <c:dLbl>
              <c:idx val="1"/>
              <c:layout>
                <c:manualLayout>
                  <c:x val="6.9444444444444441E-3"/>
                  <c:y val="0"/>
                </c:manualLayout>
              </c:layout>
              <c:tx>
                <c:rich>
                  <a:bodyPr/>
                  <a:lstStyle/>
                  <a:p>
                    <a:r>
                      <a:rPr lang="ru-RU"/>
                      <a:t>762657</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3148148148148147E-2"/>
                  <c:y val="0"/>
                </c:manualLayout>
              </c:layout>
              <c:tx>
                <c:rich>
                  <a:bodyPr/>
                  <a:lstStyle/>
                  <a:p>
                    <a:r>
                      <a:rPr lang="ru-RU"/>
                      <a:t>791808</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год</c:v>
                </c:pt>
                <c:pt idx="1">
                  <c:v>2023 год</c:v>
                </c:pt>
                <c:pt idx="2">
                  <c:v>2024 год</c:v>
                </c:pt>
              </c:strCache>
            </c:strRef>
          </c:cat>
          <c:val>
            <c:numRef>
              <c:f>Лист1!$C$2:$C$4</c:f>
              <c:numCache>
                <c:formatCode>General</c:formatCode>
                <c:ptCount val="3"/>
                <c:pt idx="0">
                  <c:v>808322</c:v>
                </c:pt>
                <c:pt idx="1">
                  <c:v>834490</c:v>
                </c:pt>
                <c:pt idx="2">
                  <c:v>862841</c:v>
                </c:pt>
              </c:numCache>
            </c:numRef>
          </c:val>
        </c:ser>
        <c:dLbls>
          <c:showLegendKey val="0"/>
          <c:showVal val="0"/>
          <c:showCatName val="0"/>
          <c:showSerName val="0"/>
          <c:showPercent val="0"/>
          <c:showBubbleSize val="0"/>
        </c:dLbls>
        <c:gapWidth val="376"/>
        <c:overlap val="100"/>
        <c:axId val="96675712"/>
        <c:axId val="96677248"/>
      </c:barChart>
      <c:catAx>
        <c:axId val="96675712"/>
        <c:scaling>
          <c:orientation val="minMax"/>
        </c:scaling>
        <c:delete val="0"/>
        <c:axPos val="l"/>
        <c:numFmt formatCode="#,##0.00" sourceLinked="0"/>
        <c:majorTickMark val="out"/>
        <c:minorTickMark val="none"/>
        <c:tickLblPos val="nextTo"/>
        <c:crossAx val="96677248"/>
        <c:crosses val="autoZero"/>
        <c:auto val="1"/>
        <c:lblAlgn val="ctr"/>
        <c:lblOffset val="100"/>
        <c:tickLblSkip val="1"/>
        <c:noMultiLvlLbl val="0"/>
      </c:catAx>
      <c:valAx>
        <c:axId val="96677248"/>
        <c:scaling>
          <c:orientation val="minMax"/>
        </c:scaling>
        <c:delete val="1"/>
        <c:axPos val="b"/>
        <c:majorGridlines/>
        <c:numFmt formatCode="0%" sourceLinked="1"/>
        <c:majorTickMark val="out"/>
        <c:minorTickMark val="none"/>
        <c:tickLblPos val="nextTo"/>
        <c:crossAx val="966757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62E36-976D-411C-ACC2-7F40AC75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27</Pages>
  <Words>4842</Words>
  <Characters>38518</Characters>
  <Application>Microsoft Office Word</Application>
  <DocSecurity>0</DocSecurity>
  <Lines>320</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2022-01-20T07:17:00Z</cp:lastPrinted>
  <dcterms:created xsi:type="dcterms:W3CDTF">2022-01-18T15:20:00Z</dcterms:created>
  <dcterms:modified xsi:type="dcterms:W3CDTF">2022-03-29T11:40:00Z</dcterms:modified>
</cp:coreProperties>
</file>