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>От «</w:t>
      </w:r>
      <w:r w:rsidR="00E9608D">
        <w:t xml:space="preserve">         </w:t>
      </w:r>
      <w:r>
        <w:t xml:space="preserve">» </w:t>
      </w:r>
      <w:r w:rsidR="00E9608D">
        <w:t xml:space="preserve">  мая  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E9608D">
        <w:t xml:space="preserve"> </w:t>
      </w:r>
    </w:p>
    <w:p w:rsidR="00FD3638" w:rsidRDefault="00FD3638" w:rsidP="00FD3638">
      <w:pPr>
        <w:ind w:left="900" w:hanging="900"/>
      </w:pPr>
      <w:proofErr w:type="gramStart"/>
      <w:r>
        <w:t>с</w:t>
      </w:r>
      <w:proofErr w:type="gramEnd"/>
      <w:r>
        <w:t>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EE22A2" w:rsidRDefault="008F035F" w:rsidP="00EE22A2">
      <w:pPr>
        <w:pStyle w:val="a3"/>
        <w:spacing w:before="0" w:beforeAutospacing="0" w:after="0" w:afterAutospacing="0"/>
      </w:pPr>
      <w:r>
        <w:t xml:space="preserve"> «</w:t>
      </w:r>
      <w:r w:rsidR="00E9608D">
        <w:t>Внесение изменений в разрешение на строительство</w:t>
      </w:r>
      <w:r>
        <w:t>»,</w:t>
      </w:r>
    </w:p>
    <w:p w:rsidR="008F035F" w:rsidRDefault="008F035F" w:rsidP="00EE22A2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утвержденный</w:t>
      </w:r>
      <w:proofErr w:type="gramEnd"/>
      <w:r>
        <w:t xml:space="preserve">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</w:t>
      </w:r>
      <w:r w:rsidR="00E9608D">
        <w:t>277</w:t>
      </w:r>
      <w:r>
        <w:t xml:space="preserve"> от </w:t>
      </w:r>
      <w:r w:rsidR="00E9608D">
        <w:t>02</w:t>
      </w:r>
      <w:r>
        <w:t>.</w:t>
      </w:r>
      <w:r w:rsidR="00E9608D">
        <w:t>05</w:t>
      </w:r>
      <w:r>
        <w:t>.201</w:t>
      </w:r>
      <w:r w:rsidR="00EE22A2">
        <w:t>7</w:t>
      </w:r>
      <w:r w:rsidR="00E9608D">
        <w:t>г.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</w:t>
      </w:r>
      <w:r w:rsidR="00E16894" w:rsidRPr="002B5826">
        <w:t>а</w:t>
      </w:r>
      <w:r w:rsidR="00E16894" w:rsidRPr="002B5826">
        <w:t>тьи 46 Градостроительного кодекса РФ от 29.12.2004 г. №190-ФЗ, пункта 1 части 7 Федеральн</w:t>
      </w:r>
      <w:r w:rsidR="00E16894" w:rsidRPr="002B5826">
        <w:t>о</w:t>
      </w:r>
      <w:r w:rsidR="00E16894" w:rsidRPr="002B5826">
        <w:t>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E9608D" w:rsidRPr="00C30AEF" w:rsidRDefault="00E9608D" w:rsidP="00E9608D">
      <w:pPr>
        <w:pStyle w:val="a3"/>
        <w:spacing w:before="0" w:beforeAutospacing="0" w:after="0" w:afterAutospacing="0"/>
        <w:ind w:firstLine="709"/>
        <w:jc w:val="both"/>
      </w:pPr>
      <w:r w:rsidRPr="00C30AEF">
        <w:t xml:space="preserve">1. Внесли в административный регламент </w:t>
      </w:r>
      <w:r w:rsidRPr="00C30AEF">
        <w:t>«Внесение изменений в разрешение на строител</w:t>
      </w:r>
      <w:r w:rsidRPr="00C30AEF">
        <w:t>ь</w:t>
      </w:r>
      <w:r w:rsidRPr="00C30AEF">
        <w:t>ство»,</w:t>
      </w:r>
      <w:r w:rsidRPr="00C30AEF">
        <w:t xml:space="preserve"> </w:t>
      </w:r>
      <w:r w:rsidRPr="00C30AEF">
        <w:t>утвержденный постановлением</w:t>
      </w:r>
      <w:r w:rsidRPr="00C30AEF">
        <w:t xml:space="preserve"> </w:t>
      </w:r>
      <w:r w:rsidRPr="00C30AEF">
        <w:t xml:space="preserve">администрации Гордеевского района №277 от </w:t>
      </w:r>
      <w:r w:rsidRPr="00C30AEF">
        <w:t>0</w:t>
      </w:r>
      <w:r w:rsidRPr="00C30AEF">
        <w:t>2.05.2017г.</w:t>
      </w:r>
      <w:r w:rsidRPr="00C30AEF">
        <w:t xml:space="preserve"> сл</w:t>
      </w:r>
      <w:r w:rsidRPr="00C30AEF">
        <w:t>е</w:t>
      </w:r>
      <w:r w:rsidRPr="00C30AEF">
        <w:t>дующие изменения:</w:t>
      </w:r>
    </w:p>
    <w:p w:rsidR="00E9608D" w:rsidRPr="00C30AEF" w:rsidRDefault="00E9608D" w:rsidP="00E9608D">
      <w:pPr>
        <w:pStyle w:val="a3"/>
        <w:spacing w:before="0" w:beforeAutospacing="0" w:after="0" w:afterAutospacing="0"/>
        <w:ind w:firstLine="709"/>
      </w:pPr>
      <w:r w:rsidRPr="00C30AEF">
        <w:t>- В разделе 2 настоящего административного регламента внести следующие изменения:</w:t>
      </w:r>
    </w:p>
    <w:p w:rsidR="00E9608D" w:rsidRPr="00C30AEF" w:rsidRDefault="00E9608D" w:rsidP="00E9608D">
      <w:pPr>
        <w:pStyle w:val="a3"/>
        <w:spacing w:before="0" w:beforeAutospacing="0" w:after="0" w:afterAutospacing="0"/>
        <w:ind w:firstLine="709"/>
      </w:pPr>
      <w:r w:rsidRPr="00C30AEF">
        <w:t xml:space="preserve">- п.2.2. </w:t>
      </w:r>
      <w:r w:rsidR="00F55968">
        <w:t>настоящего административного регламента и</w:t>
      </w:r>
      <w:r w:rsidRPr="00C30AEF">
        <w:t>зложить в новой редакции: «</w:t>
      </w:r>
      <w:r w:rsidRPr="00C30AEF">
        <w:t>Муниципальная услуга предоставляется Администрацией Гордеевского района в лице Комитета по управлению муниципальным имуществом</w:t>
      </w:r>
      <w:r w:rsidRPr="00C30AEF">
        <w:t>»</w:t>
      </w:r>
    </w:p>
    <w:p w:rsidR="00C30AEF" w:rsidRPr="00C30AEF" w:rsidRDefault="00E9608D" w:rsidP="00C30AEF">
      <w:pPr>
        <w:pStyle w:val="a3"/>
        <w:spacing w:before="0" w:beforeAutospacing="0" w:after="0" w:afterAutospacing="0"/>
        <w:ind w:firstLine="709"/>
      </w:pPr>
      <w:r w:rsidRPr="00C30AEF">
        <w:t>- п.2.4</w:t>
      </w:r>
      <w:r w:rsidR="00F55968">
        <w:t xml:space="preserve"> настоящего административного регламента</w:t>
      </w:r>
      <w:r w:rsidRPr="00C30AEF">
        <w:t xml:space="preserve"> изложить в новой редакции: </w:t>
      </w:r>
      <w:proofErr w:type="gramStart"/>
      <w:r w:rsidRPr="00C30AEF">
        <w:t>«</w:t>
      </w:r>
      <w:r w:rsidRPr="00C30AEF">
        <w:rPr>
          <w:color w:val="000000"/>
        </w:rPr>
        <w:t xml:space="preserve">Срок предоставления муниципальной услуги - не более чем </w:t>
      </w:r>
      <w:r w:rsidRPr="00C30AEF">
        <w:rPr>
          <w:color w:val="000000"/>
        </w:rPr>
        <w:t>5</w:t>
      </w:r>
      <w:r w:rsidRPr="00C30AEF">
        <w:rPr>
          <w:color w:val="000000"/>
        </w:rPr>
        <w:t xml:space="preserve"> (десять) рабочих дней со дня получения уведомления о переходе прав на земельный участок (об </w:t>
      </w:r>
      <w:r w:rsidR="00C30AEF" w:rsidRPr="00C30AEF">
        <w:rPr>
          <w:color w:val="000000"/>
        </w:rPr>
        <w:t>образовании земельного участка),</w:t>
      </w:r>
      <w:r w:rsidRPr="00C30AEF">
        <w:t xml:space="preserve">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</w:t>
      </w:r>
      <w:r w:rsidR="00C30AEF" w:rsidRPr="00C30AEF">
        <w:t>.</w:t>
      </w:r>
      <w:proofErr w:type="gramEnd"/>
    </w:p>
    <w:p w:rsidR="00E9608D" w:rsidRPr="00C30AEF" w:rsidRDefault="00E9608D" w:rsidP="00C30AEF">
      <w:pPr>
        <w:pStyle w:val="a3"/>
        <w:spacing w:before="0" w:beforeAutospacing="0" w:after="0" w:afterAutospacing="0"/>
        <w:ind w:firstLine="709"/>
      </w:pPr>
      <w:r w:rsidRPr="00C30AEF">
        <w:t>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proofErr w:type="gramStart"/>
      <w:r w:rsidRPr="00C30AEF">
        <w:t>.</w:t>
      </w:r>
      <w:r w:rsidRPr="00C30AEF">
        <w:t>»</w:t>
      </w:r>
      <w:proofErr w:type="gramEnd"/>
    </w:p>
    <w:p w:rsidR="00405A2A" w:rsidRPr="00C30AEF" w:rsidRDefault="00C30AEF" w:rsidP="00D47215">
      <w:pPr>
        <w:ind w:firstLine="709"/>
        <w:jc w:val="both"/>
      </w:pPr>
      <w:r w:rsidRPr="00C30AEF">
        <w:t>- п.2.9 настоящего административного регламента изложить в новой редакции:</w:t>
      </w:r>
    </w:p>
    <w:p w:rsidR="00C30AEF" w:rsidRPr="00C30AEF" w:rsidRDefault="00F55968" w:rsidP="00C30AEF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«</w:t>
      </w:r>
      <w:r w:rsidR="00C30AEF" w:rsidRPr="00C30AEF"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 </w:t>
      </w:r>
      <w:hyperlink r:id="rId6" w:anchor="dst346" w:history="1">
        <w:r w:rsidR="00C30AEF" w:rsidRPr="00C30AEF">
          <w:t>пунктами 1</w:t>
        </w:r>
      </w:hyperlink>
      <w:r w:rsidR="00C30AEF" w:rsidRPr="00C30AEF">
        <w:t> - </w:t>
      </w:r>
      <w:hyperlink r:id="rId7" w:anchor="dst349" w:history="1">
        <w:r w:rsidR="00C30AEF" w:rsidRPr="00C30AEF">
          <w:t>4 части 21.10</w:t>
        </w:r>
      </w:hyperlink>
      <w:r w:rsidR="00C30AEF" w:rsidRPr="00C30AEF">
        <w:t xml:space="preserve"> ст.51 </w:t>
      </w:r>
      <w:proofErr w:type="spellStart"/>
      <w:r w:rsidR="00C30AEF" w:rsidRPr="00C30AEF">
        <w:t>ГрК</w:t>
      </w:r>
      <w:proofErr w:type="spellEnd"/>
      <w:r w:rsidR="00C30AEF" w:rsidRPr="00C30AEF">
        <w:t xml:space="preserve"> РФ, или отсутствие правоустанавливающего документа на земельный участок в случае, указанном в </w:t>
      </w:r>
      <w:hyperlink r:id="rId8" w:anchor="dst2568" w:history="1">
        <w:r w:rsidR="00C30AEF" w:rsidRPr="00C30AEF">
          <w:t>части 21.13</w:t>
        </w:r>
      </w:hyperlink>
      <w:r w:rsidR="00C30AEF" w:rsidRPr="00C30AEF">
        <w:t> </w:t>
      </w:r>
      <w:r w:rsidR="00C30AEF" w:rsidRPr="00C30AEF">
        <w:t xml:space="preserve">ст.51 </w:t>
      </w:r>
      <w:proofErr w:type="spellStart"/>
      <w:r w:rsidR="00C30AEF" w:rsidRPr="00C30AEF">
        <w:t>ГрК</w:t>
      </w:r>
      <w:proofErr w:type="spellEnd"/>
      <w:r w:rsidR="00C30AEF" w:rsidRPr="00C30AEF">
        <w:t xml:space="preserve"> РФ</w:t>
      </w:r>
      <w:r w:rsidR="00C30AEF" w:rsidRPr="00C30AEF">
        <w:t>, либо отсутствие документов, предусмотренных </w:t>
      </w:r>
      <w:hyperlink r:id="rId9" w:anchor="dst2532" w:history="1">
        <w:r w:rsidR="00C30AEF" w:rsidRPr="00C30AEF">
          <w:t>частью 7</w:t>
        </w:r>
      </w:hyperlink>
      <w:r w:rsidR="00C30AEF" w:rsidRPr="00C30AEF">
        <w:t> </w:t>
      </w:r>
      <w:r w:rsidR="00C30AEF" w:rsidRPr="00C30AEF">
        <w:t xml:space="preserve">ст.51 </w:t>
      </w:r>
      <w:proofErr w:type="spellStart"/>
      <w:r w:rsidR="00C30AEF" w:rsidRPr="00C30AEF">
        <w:t>ГрК</w:t>
      </w:r>
      <w:proofErr w:type="spellEnd"/>
      <w:r w:rsidR="00C30AEF" w:rsidRPr="00C30AEF">
        <w:t xml:space="preserve"> РФ</w:t>
      </w:r>
      <w:r w:rsidR="00C30AEF" w:rsidRPr="00C30AEF">
        <w:t>, в случае поступления</w:t>
      </w:r>
      <w:proofErr w:type="gramEnd"/>
      <w:r w:rsidR="00C30AEF" w:rsidRPr="00C30AEF">
        <w:t xml:space="preserve">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30AEF" w:rsidRPr="00C30AEF" w:rsidRDefault="00C30AEF" w:rsidP="00C30AEF">
      <w:pPr>
        <w:pStyle w:val="a3"/>
        <w:spacing w:before="0" w:beforeAutospacing="0" w:after="0" w:afterAutospacing="0"/>
        <w:ind w:firstLine="709"/>
        <w:jc w:val="both"/>
      </w:pPr>
      <w:bookmarkStart w:id="0" w:name="dst356"/>
      <w:bookmarkEnd w:id="0"/>
      <w:r w:rsidRPr="00C30AEF"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C30AEF" w:rsidRPr="00C30AEF" w:rsidRDefault="00C30AEF" w:rsidP="00C30AEF">
      <w:pPr>
        <w:pStyle w:val="a3"/>
        <w:spacing w:before="0" w:beforeAutospacing="0" w:after="0" w:afterAutospacing="0"/>
        <w:ind w:firstLine="709"/>
        <w:jc w:val="both"/>
      </w:pPr>
      <w:bookmarkStart w:id="1" w:name="dst2571"/>
      <w:bookmarkEnd w:id="1"/>
      <w:r w:rsidRPr="00C30AEF"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 </w:t>
      </w:r>
      <w:hyperlink r:id="rId10" w:anchor="dst342" w:history="1">
        <w:r w:rsidRPr="00C30AEF">
          <w:t>частью 21.7</w:t>
        </w:r>
      </w:hyperlink>
      <w:r w:rsidRPr="00C30AEF">
        <w:t> </w:t>
      </w:r>
      <w:r w:rsidRPr="00C30AEF">
        <w:t xml:space="preserve">ст.51 </w:t>
      </w:r>
      <w:proofErr w:type="spellStart"/>
      <w:r w:rsidRPr="00C30AEF">
        <w:t>ГрК</w:t>
      </w:r>
      <w:proofErr w:type="spellEnd"/>
      <w:r w:rsidRPr="00C30AEF">
        <w:t xml:space="preserve"> РФ</w:t>
      </w:r>
      <w:r w:rsidRPr="00C30AEF">
        <w:t xml:space="preserve">. При этом градостроительный план </w:t>
      </w:r>
      <w:r w:rsidRPr="00C30AEF">
        <w:lastRenderedPageBreak/>
        <w:t>земельного участка должен быть выдан не ранее чем за три года до дня направления уведомления, указанного в </w:t>
      </w:r>
      <w:hyperlink r:id="rId11" w:anchor="dst102044" w:history="1">
        <w:r w:rsidRPr="00C30AEF">
          <w:t>части 21.10</w:t>
        </w:r>
      </w:hyperlink>
      <w:r w:rsidRPr="00C30AEF">
        <w:t> </w:t>
      </w:r>
      <w:r w:rsidRPr="00C30AEF">
        <w:t xml:space="preserve">ст.51 </w:t>
      </w:r>
      <w:proofErr w:type="spellStart"/>
      <w:r w:rsidRPr="00C30AEF">
        <w:t>ГрК</w:t>
      </w:r>
      <w:proofErr w:type="spellEnd"/>
      <w:r w:rsidRPr="00C30AEF">
        <w:t xml:space="preserve"> РФ</w:t>
      </w:r>
      <w:r w:rsidRPr="00C30AEF">
        <w:t>;</w:t>
      </w:r>
    </w:p>
    <w:p w:rsidR="00C30AEF" w:rsidRPr="00C30AEF" w:rsidRDefault="00C30AEF" w:rsidP="00C30AEF">
      <w:pPr>
        <w:pStyle w:val="a3"/>
        <w:spacing w:before="0" w:beforeAutospacing="0" w:after="0" w:afterAutospacing="0"/>
        <w:ind w:firstLine="709"/>
        <w:jc w:val="both"/>
      </w:pPr>
      <w:bookmarkStart w:id="2" w:name="dst2572"/>
      <w:bookmarkEnd w:id="2"/>
      <w:proofErr w:type="gramStart"/>
      <w:r w:rsidRPr="00C30AEF"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C30AEF">
        <w:t xml:space="preserve"> продлением срока действия такого разрешения. </w:t>
      </w:r>
      <w:proofErr w:type="gramStart"/>
      <w:r w:rsidRPr="00C30AEF">
        <w:t>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  <w:proofErr w:type="gramEnd"/>
    </w:p>
    <w:p w:rsidR="00C30AEF" w:rsidRPr="00C30AEF" w:rsidRDefault="00C30AEF" w:rsidP="00C30AEF">
      <w:pPr>
        <w:pStyle w:val="a3"/>
        <w:spacing w:before="0" w:beforeAutospacing="0" w:after="0" w:afterAutospacing="0"/>
        <w:ind w:firstLine="709"/>
        <w:jc w:val="both"/>
      </w:pPr>
      <w:bookmarkStart w:id="3" w:name="dst2573"/>
      <w:bookmarkEnd w:id="3"/>
      <w:proofErr w:type="gramStart"/>
      <w:r w:rsidRPr="00C30AEF"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 </w:t>
      </w:r>
      <w:hyperlink r:id="rId12" w:anchor="dst342" w:history="1">
        <w:r w:rsidRPr="00C30AEF">
          <w:t>частью 21.7</w:t>
        </w:r>
      </w:hyperlink>
      <w:r w:rsidRPr="00C30AEF">
        <w:t> </w:t>
      </w:r>
      <w:r w:rsidRPr="00C30AEF">
        <w:t xml:space="preserve">ст.51 </w:t>
      </w:r>
      <w:proofErr w:type="spellStart"/>
      <w:r w:rsidRPr="00C30AEF">
        <w:t>ГрК</w:t>
      </w:r>
      <w:proofErr w:type="spellEnd"/>
      <w:r w:rsidRPr="00C30AEF">
        <w:t xml:space="preserve"> РФ</w:t>
      </w:r>
      <w:r w:rsidRPr="00C30AEF">
        <w:t>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C30AEF">
        <w:t xml:space="preserve"> </w:t>
      </w:r>
      <w:proofErr w:type="gramStart"/>
      <w:r w:rsidRPr="00C30AEF">
        <w:t>о внесении изменений в разрешение на строительство исключительно в связи с продлением</w:t>
      </w:r>
      <w:proofErr w:type="gramEnd"/>
      <w:r w:rsidRPr="00C30AEF">
        <w:t xml:space="preserve"> срока действия такого разрешения;</w:t>
      </w:r>
    </w:p>
    <w:p w:rsidR="00C30AEF" w:rsidRPr="00C30AEF" w:rsidRDefault="00C30AEF" w:rsidP="00C30AEF">
      <w:pPr>
        <w:pStyle w:val="a3"/>
        <w:spacing w:before="0" w:beforeAutospacing="0" w:after="0" w:afterAutospacing="0"/>
        <w:ind w:firstLine="709"/>
        <w:jc w:val="both"/>
      </w:pPr>
      <w:bookmarkStart w:id="4" w:name="dst2574"/>
      <w:bookmarkEnd w:id="4"/>
      <w:r w:rsidRPr="00C30AEF"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30AEF" w:rsidRPr="00C30AEF" w:rsidRDefault="00C30AEF" w:rsidP="00C30AEF">
      <w:pPr>
        <w:pStyle w:val="a3"/>
        <w:spacing w:before="0" w:beforeAutospacing="0" w:after="0" w:afterAutospacing="0"/>
        <w:ind w:firstLine="709"/>
        <w:jc w:val="both"/>
      </w:pPr>
      <w:bookmarkStart w:id="5" w:name="dst3191"/>
      <w:bookmarkEnd w:id="5"/>
      <w:proofErr w:type="gramStart"/>
      <w:r w:rsidRPr="00C30AEF"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C30AEF">
        <w:t>Росатом</w:t>
      </w:r>
      <w:proofErr w:type="spellEnd"/>
      <w:r w:rsidRPr="00C30AEF">
        <w:t>" или Государственной корпорации по космической деятельности "</w:t>
      </w:r>
      <w:proofErr w:type="spellStart"/>
      <w:r w:rsidRPr="00C30AEF">
        <w:t>Роскосмос</w:t>
      </w:r>
      <w:proofErr w:type="spellEnd"/>
      <w:r w:rsidRPr="00C30AEF"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C30AEF">
        <w:t xml:space="preserve"> </w:t>
      </w:r>
      <w:proofErr w:type="gramStart"/>
      <w:r w:rsidRPr="00C30AEF">
        <w:t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 </w:t>
      </w:r>
      <w:hyperlink r:id="rId13" w:anchor="dst2621" w:history="1">
        <w:r w:rsidRPr="00C30AEF">
          <w:t>части 5 статьи 52</w:t>
        </w:r>
      </w:hyperlink>
      <w:r w:rsidRPr="00C30AEF">
        <w:t> </w:t>
      </w:r>
      <w:r w:rsidRPr="00C30AEF">
        <w:t xml:space="preserve">ст.51 </w:t>
      </w:r>
      <w:proofErr w:type="spellStart"/>
      <w:r w:rsidRPr="00C30AEF">
        <w:t>ГрК</w:t>
      </w:r>
      <w:proofErr w:type="spellEnd"/>
      <w:r w:rsidRPr="00C30AEF">
        <w:t xml:space="preserve"> РФ</w:t>
      </w:r>
      <w:r w:rsidRPr="00C30AEF">
        <w:t>, в случае, если внесение изменений в разрешение на строительство связано с продлением срока</w:t>
      </w:r>
      <w:proofErr w:type="gramEnd"/>
      <w:r w:rsidRPr="00C30AEF">
        <w:t xml:space="preserve"> действия разрешения на строительство. </w:t>
      </w:r>
      <w:proofErr w:type="gramStart"/>
      <w:r w:rsidRPr="00C30AEF">
        <w:t>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C30AEF" w:rsidRPr="00C30AEF" w:rsidRDefault="00C30AEF" w:rsidP="00C30AEF">
      <w:pPr>
        <w:pStyle w:val="a3"/>
        <w:spacing w:before="0" w:beforeAutospacing="0" w:after="0" w:afterAutospacing="0"/>
        <w:ind w:firstLine="709"/>
        <w:jc w:val="both"/>
      </w:pPr>
      <w:bookmarkStart w:id="6" w:name="dst2576"/>
      <w:bookmarkEnd w:id="6"/>
      <w:r w:rsidRPr="00C30AEF"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proofErr w:type="gramStart"/>
      <w:r w:rsidRPr="00C30AEF">
        <w:t>.</w:t>
      </w:r>
      <w:r w:rsidR="00F55968">
        <w:t>»</w:t>
      </w:r>
      <w:proofErr w:type="gramEnd"/>
    </w:p>
    <w:p w:rsidR="00C30AEF" w:rsidRDefault="00F55968" w:rsidP="00C30AEF">
      <w:pPr>
        <w:pStyle w:val="a3"/>
        <w:spacing w:before="0" w:beforeAutospacing="0" w:after="0" w:afterAutospacing="0"/>
        <w:ind w:firstLine="709"/>
        <w:jc w:val="both"/>
      </w:pPr>
      <w:r>
        <w:t xml:space="preserve">- подпункт </w:t>
      </w:r>
      <w:r w:rsidR="00C30AEF">
        <w:t>2.6.1 настоящего административного регламента дополнить следующим:</w:t>
      </w:r>
    </w:p>
    <w:p w:rsidR="00C30AEF" w:rsidRPr="00C30AEF" w:rsidRDefault="00F55968" w:rsidP="00C30AEF">
      <w:pPr>
        <w:shd w:val="clear" w:color="auto" w:fill="FFFFFF"/>
        <w:spacing w:line="290" w:lineRule="atLeast"/>
        <w:ind w:firstLine="540"/>
        <w:jc w:val="both"/>
      </w:pPr>
      <w:r>
        <w:t>«</w:t>
      </w:r>
      <w:r w:rsidR="00C30AEF" w:rsidRPr="00DD67FC">
        <w:t>Лица, указанные в </w:t>
      </w:r>
      <w:hyperlink r:id="rId14" w:anchor="dst340" w:history="1">
        <w:r w:rsidR="00C30AEF" w:rsidRPr="00DD67FC">
          <w:t>частях 21.5</w:t>
        </w:r>
      </w:hyperlink>
      <w:r w:rsidR="00C30AEF" w:rsidRPr="00DD67FC">
        <w:t> - </w:t>
      </w:r>
      <w:hyperlink r:id="rId15" w:anchor="dst342" w:history="1">
        <w:r w:rsidR="00C30AEF" w:rsidRPr="00DD67FC">
          <w:t>21.7</w:t>
        </w:r>
      </w:hyperlink>
      <w:r w:rsidR="00C30AEF" w:rsidRPr="00DD67FC">
        <w:t> и </w:t>
      </w:r>
      <w:hyperlink r:id="rId16" w:anchor="dst344" w:history="1">
        <w:r w:rsidR="00C30AEF" w:rsidRPr="00DD67FC">
          <w:t>21.9</w:t>
        </w:r>
      </w:hyperlink>
      <w:r w:rsidR="00C30AEF" w:rsidRPr="00DD67FC">
        <w:t xml:space="preserve"> ст.51 </w:t>
      </w:r>
      <w:proofErr w:type="spellStart"/>
      <w:r w:rsidR="00C30AEF" w:rsidRPr="00DD67FC">
        <w:t>ГрК</w:t>
      </w:r>
      <w:proofErr w:type="spellEnd"/>
      <w:r w:rsidR="00C30AEF" w:rsidRPr="00DD67FC">
        <w:t xml:space="preserve"> РФ, обязаны направить уведомление о переходе к ним прав на земельные участки, права пользования недрами, об образовании земельного участка в уполномоченные на выдачу разрешений на строительство орган местного самоуправления  с указанием реквизитов:</w:t>
      </w:r>
    </w:p>
    <w:p w:rsidR="00C30AEF" w:rsidRPr="00C30AEF" w:rsidRDefault="00C30AEF" w:rsidP="00C30AEF">
      <w:pPr>
        <w:shd w:val="clear" w:color="auto" w:fill="FFFFFF"/>
        <w:spacing w:line="290" w:lineRule="atLeast"/>
        <w:ind w:firstLine="540"/>
        <w:jc w:val="both"/>
      </w:pPr>
      <w:bookmarkStart w:id="7" w:name="dst346"/>
      <w:bookmarkEnd w:id="7"/>
      <w:r w:rsidRPr="00DD67FC">
        <w:t>1) правоустанавливающих документов на такие земельные участки в случае, указанном в </w:t>
      </w:r>
      <w:hyperlink r:id="rId17" w:anchor="dst340" w:history="1">
        <w:r w:rsidRPr="00DD67FC">
          <w:t>части 21.5</w:t>
        </w:r>
      </w:hyperlink>
      <w:r w:rsidRPr="00DD67FC">
        <w:t> </w:t>
      </w:r>
      <w:r w:rsidRPr="00DD67FC">
        <w:t xml:space="preserve">ст.51 </w:t>
      </w:r>
      <w:proofErr w:type="spellStart"/>
      <w:r w:rsidRPr="00DD67FC">
        <w:t>ГрК</w:t>
      </w:r>
      <w:proofErr w:type="spellEnd"/>
      <w:r w:rsidRPr="00DD67FC">
        <w:t xml:space="preserve"> РФ</w:t>
      </w:r>
      <w:r w:rsidRPr="00DD67FC">
        <w:t>;</w:t>
      </w:r>
    </w:p>
    <w:p w:rsidR="00C30AEF" w:rsidRPr="00C30AEF" w:rsidRDefault="00C30AEF" w:rsidP="00C30AEF">
      <w:pPr>
        <w:shd w:val="clear" w:color="auto" w:fill="FFFFFF"/>
        <w:spacing w:line="290" w:lineRule="atLeast"/>
        <w:ind w:firstLine="540"/>
        <w:jc w:val="both"/>
      </w:pPr>
      <w:bookmarkStart w:id="8" w:name="dst347"/>
      <w:bookmarkEnd w:id="8"/>
      <w:r w:rsidRPr="00DD67FC">
        <w:t>2) решения об образовании земельных участков в случаях, предусмотренных </w:t>
      </w:r>
      <w:hyperlink r:id="rId18" w:anchor="dst341" w:history="1">
        <w:r w:rsidRPr="00DD67FC">
          <w:t>частями 21.6</w:t>
        </w:r>
      </w:hyperlink>
      <w:r w:rsidRPr="00DD67FC">
        <w:t> и </w:t>
      </w:r>
      <w:hyperlink r:id="rId19" w:anchor="dst342" w:history="1">
        <w:r w:rsidRPr="00DD67FC">
          <w:t>21.7</w:t>
        </w:r>
      </w:hyperlink>
      <w:r w:rsidRPr="00DD67FC">
        <w:t> </w:t>
      </w:r>
      <w:r w:rsidRPr="00DD67FC">
        <w:t xml:space="preserve">ст.51 </w:t>
      </w:r>
      <w:proofErr w:type="spellStart"/>
      <w:r w:rsidRPr="00DD67FC">
        <w:t>ГрК</w:t>
      </w:r>
      <w:proofErr w:type="spellEnd"/>
      <w:r w:rsidRPr="00DD67FC">
        <w:t xml:space="preserve"> РФ</w:t>
      </w:r>
      <w:r w:rsidRPr="00DD67FC">
        <w:t>, если в соответствии с земельным </w:t>
      </w:r>
      <w:hyperlink r:id="rId20" w:anchor="dst110" w:history="1">
        <w:r w:rsidRPr="00DD67FC">
          <w:t>законодательством</w:t>
        </w:r>
      </w:hyperlink>
      <w:r w:rsidRPr="00DD67FC">
        <w:t xml:space="preserve"> решение об </w:t>
      </w:r>
      <w:r w:rsidRPr="00DD67FC">
        <w:lastRenderedPageBreak/>
        <w:t>образовании земельного участка принимает исполнительный орган государственной власти или орган местного самоуправления;</w:t>
      </w:r>
    </w:p>
    <w:p w:rsidR="00C30AEF" w:rsidRPr="00C30AEF" w:rsidRDefault="00C30AEF" w:rsidP="00C30AEF">
      <w:pPr>
        <w:shd w:val="clear" w:color="auto" w:fill="FFFFFF"/>
        <w:spacing w:line="290" w:lineRule="atLeast"/>
        <w:ind w:firstLine="540"/>
        <w:jc w:val="both"/>
      </w:pPr>
      <w:bookmarkStart w:id="9" w:name="dst348"/>
      <w:bookmarkEnd w:id="9"/>
      <w:r w:rsidRPr="00DD67FC"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</w:r>
      <w:hyperlink r:id="rId21" w:anchor="dst342" w:history="1">
        <w:r w:rsidRPr="00DD67FC">
          <w:t>частью 21.7</w:t>
        </w:r>
      </w:hyperlink>
      <w:r w:rsidRPr="00DD67FC">
        <w:t> </w:t>
      </w:r>
      <w:r w:rsidRPr="00DD67FC">
        <w:t xml:space="preserve">ст.51 </w:t>
      </w:r>
      <w:proofErr w:type="spellStart"/>
      <w:r w:rsidRPr="00DD67FC">
        <w:t>ГрК</w:t>
      </w:r>
      <w:proofErr w:type="spellEnd"/>
      <w:r w:rsidRPr="00DD67FC">
        <w:t xml:space="preserve"> РФ</w:t>
      </w:r>
      <w:r w:rsidRPr="00DD67FC">
        <w:t>;</w:t>
      </w:r>
    </w:p>
    <w:p w:rsidR="00C30AEF" w:rsidRPr="00C30AEF" w:rsidRDefault="00C30AEF" w:rsidP="00C30AEF">
      <w:pPr>
        <w:shd w:val="clear" w:color="auto" w:fill="FFFFFF"/>
        <w:spacing w:line="290" w:lineRule="atLeast"/>
        <w:ind w:firstLine="540"/>
        <w:jc w:val="both"/>
      </w:pPr>
      <w:bookmarkStart w:id="10" w:name="dst349"/>
      <w:bookmarkEnd w:id="10"/>
      <w:r w:rsidRPr="00DD67FC">
        <w:t>4) решения о предоставлении права пользования недрами и решения о переоформлении лицензии на право пользования недрами в случае, предусмотренном </w:t>
      </w:r>
      <w:hyperlink r:id="rId22" w:anchor="dst344" w:history="1">
        <w:r w:rsidRPr="00DD67FC">
          <w:t>частью 21.9</w:t>
        </w:r>
      </w:hyperlink>
      <w:r w:rsidRPr="00DD67FC">
        <w:t> </w:t>
      </w:r>
      <w:r w:rsidRPr="00DD67FC">
        <w:t xml:space="preserve">ст.51 </w:t>
      </w:r>
      <w:proofErr w:type="spellStart"/>
      <w:r w:rsidRPr="00DD67FC">
        <w:t>ГрК</w:t>
      </w:r>
      <w:proofErr w:type="spellEnd"/>
      <w:r w:rsidRPr="00DD67FC">
        <w:t xml:space="preserve"> РФ</w:t>
      </w:r>
      <w:r w:rsidRPr="00DD67FC">
        <w:t>.</w:t>
      </w:r>
    </w:p>
    <w:p w:rsidR="00DD67FC" w:rsidRDefault="00DD67FC" w:rsidP="00DD67FC">
      <w:pPr>
        <w:pStyle w:val="a3"/>
        <w:spacing w:before="0" w:beforeAutospacing="0" w:after="0" w:afterAutospacing="0"/>
        <w:ind w:firstLine="709"/>
        <w:jc w:val="both"/>
      </w:pPr>
      <w:r>
        <w:t>- п.2.15</w:t>
      </w:r>
      <w:r w:rsidR="00F55968">
        <w:t xml:space="preserve"> «</w:t>
      </w:r>
      <w:r>
        <w:t>Показатели доступности и качества муниципальных услуг</w:t>
      </w:r>
      <w:r w:rsidR="00F55968">
        <w:t>»</w:t>
      </w:r>
      <w:r>
        <w:t xml:space="preserve"> настоящего административного регламента изложить в новой редакции:</w:t>
      </w:r>
    </w:p>
    <w:p w:rsidR="00DD67FC" w:rsidRDefault="00DD67FC" w:rsidP="00DD67FC">
      <w:pPr>
        <w:pStyle w:val="a3"/>
        <w:spacing w:before="0" w:beforeAutospacing="0" w:after="0" w:afterAutospacing="0"/>
        <w:ind w:firstLine="709"/>
        <w:jc w:val="both"/>
      </w:pPr>
      <w:r w:rsidRPr="00A05C97">
        <w:t>Показателями качества и доступности муниципальных услуг </w:t>
      </w:r>
      <w:r w:rsidRPr="00DD67FC">
        <w:t>является</w:t>
      </w:r>
      <w:r w:rsidRPr="00A05C97">
        <w:t> 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DD67FC" w:rsidRDefault="00DD67FC" w:rsidP="00DD67FC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F55968">
        <w:t xml:space="preserve">подпункт </w:t>
      </w:r>
      <w:r w:rsidRPr="00A05C97">
        <w:t>2.1</w:t>
      </w:r>
      <w:r>
        <w:t>5</w:t>
      </w:r>
      <w:r w:rsidRPr="00A05C97">
        <w:t>.1.</w:t>
      </w:r>
      <w:r>
        <w:t xml:space="preserve"> настоящего административного регламента изложить в новой редакции: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 xml:space="preserve"> Показателями доступности и качества Муниципальной услуги являются: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 xml:space="preserve">-количество взаимодействий со специалистом </w:t>
      </w:r>
      <w:r>
        <w:t>КУМИ</w:t>
      </w:r>
      <w:r w:rsidRPr="00A05C97">
        <w:t xml:space="preserve"> при предоставлении муниципальной услуги – не более двух (обращение за муниципальной услугой и получение муниципальной услуги);</w:t>
      </w:r>
    </w:p>
    <w:p w:rsidR="00DD67FC" w:rsidRPr="00A05C97" w:rsidRDefault="00DD67FC" w:rsidP="00DD67FC">
      <w:pPr>
        <w:ind w:firstLine="709"/>
        <w:jc w:val="both"/>
        <w:textAlignment w:val="top"/>
      </w:pPr>
      <w:proofErr w:type="gramStart"/>
      <w:r w:rsidRPr="00A05C97">
        <w:t>-п</w:t>
      </w:r>
      <w:proofErr w:type="gramEnd"/>
      <w:r w:rsidRPr="00A05C97">
        <w:t>родолжительность взаимодействия со специалистом при обращении за предоставлением Муниципальной услуги – не более 15 минут;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 xml:space="preserve">-количество повторных обращений граждан в </w:t>
      </w:r>
      <w:r>
        <w:t xml:space="preserve">  КУМИ</w:t>
      </w:r>
      <w:r w:rsidRPr="00A05C97">
        <w:t xml:space="preserve"> за предоставлением информации о ходе предоставления Муниципальной услуги;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 xml:space="preserve">-возможность получения Муниципальной услуги при участии МФЦ; 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>-транспортная доступность к местам предоставления Муниципальной услуги;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</w:t>
      </w:r>
      <w:proofErr w:type="spellStart"/>
      <w:r w:rsidRPr="00A05C97">
        <w:t>госуслуг</w:t>
      </w:r>
      <w:proofErr w:type="spellEnd"/>
      <w:r w:rsidRPr="00A05C97">
        <w:t>;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>-возможность предоставления Муниципальной услуги инвалидам и другим маломобильным группам населения;</w:t>
      </w:r>
    </w:p>
    <w:p w:rsidR="00DD67FC" w:rsidRPr="00A05C97" w:rsidRDefault="00DD67FC" w:rsidP="00DD67FC">
      <w:pPr>
        <w:ind w:firstLine="709"/>
        <w:jc w:val="both"/>
        <w:textAlignment w:val="top"/>
      </w:pPr>
      <w:r w:rsidRPr="00A05C97">
        <w:t>-соблюдение сроков предоставления Муниципальной услуги;</w:t>
      </w:r>
    </w:p>
    <w:p w:rsidR="00DD67FC" w:rsidRDefault="00DD67FC" w:rsidP="00DD67FC">
      <w:pPr>
        <w:ind w:firstLine="709"/>
        <w:jc w:val="both"/>
        <w:textAlignment w:val="top"/>
      </w:pPr>
      <w:r w:rsidRPr="00A05C97">
        <w:t>-отсутствие обоснованных жалоб граждан на предоставление Муниципальной услуги</w:t>
      </w:r>
      <w:proofErr w:type="gramStart"/>
      <w:r w:rsidRPr="00A05C97">
        <w:t>.</w:t>
      </w:r>
      <w:proofErr w:type="gramEnd"/>
      <w:r w:rsidR="00F55968">
        <w:t>»</w:t>
      </w:r>
      <w:r w:rsidR="00D85D79">
        <w:t>;</w:t>
      </w:r>
      <w:bookmarkStart w:id="11" w:name="_GoBack"/>
      <w:bookmarkEnd w:id="11"/>
    </w:p>
    <w:p w:rsidR="00DD67FC" w:rsidRPr="00A05C97" w:rsidRDefault="00DD67FC" w:rsidP="00DD67FC">
      <w:pPr>
        <w:ind w:firstLine="709"/>
        <w:jc w:val="both"/>
        <w:textAlignment w:val="top"/>
      </w:pPr>
      <w:r>
        <w:t>- исключить п</w:t>
      </w:r>
      <w:r w:rsidR="00F55968">
        <w:t xml:space="preserve">одпункт </w:t>
      </w:r>
      <w:r>
        <w:t>2.15.2 настояще</w:t>
      </w:r>
      <w:r w:rsidR="00D85D79">
        <w:t>го административного регламента;</w:t>
      </w:r>
    </w:p>
    <w:p w:rsidR="00DD67FC" w:rsidRPr="00DD67FC" w:rsidRDefault="00DD67FC" w:rsidP="00F55968">
      <w:pPr>
        <w:ind w:firstLine="709"/>
        <w:jc w:val="both"/>
        <w:textAlignment w:val="top"/>
      </w:pPr>
      <w:r>
        <w:t>- п</w:t>
      </w:r>
      <w:r w:rsidRPr="00DD67FC">
        <w:t xml:space="preserve">. </w:t>
      </w:r>
      <w:r w:rsidRPr="00DD67FC">
        <w:t>2.1</w:t>
      </w:r>
      <w:r w:rsidRPr="00DD67FC">
        <w:t>6</w:t>
      </w:r>
      <w:r w:rsidRPr="00DD67FC">
        <w:t>.</w:t>
      </w:r>
      <w:r w:rsidRPr="00DD67FC">
        <w:t xml:space="preserve"> настоящего административного регламента изложить в новой редакции:</w:t>
      </w:r>
    </w:p>
    <w:p w:rsidR="00DD67FC" w:rsidRPr="00DD67FC" w:rsidRDefault="00DD67FC" w:rsidP="00F55968">
      <w:pPr>
        <w:ind w:firstLine="709"/>
        <w:jc w:val="both"/>
        <w:textAlignment w:val="top"/>
      </w:pPr>
      <w:r w:rsidRPr="00DD67FC">
        <w:t xml:space="preserve"> </w:t>
      </w:r>
      <w:r w:rsidR="00F55968">
        <w:t>«</w:t>
      </w:r>
      <w:r w:rsidRPr="00DD67FC">
        <w:t>Иные требования,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</w:t>
      </w:r>
      <w:proofErr w:type="gramStart"/>
      <w:r w:rsidRPr="00DD67FC">
        <w:t>.</w:t>
      </w:r>
      <w:r w:rsidR="00F55968">
        <w:t>»</w:t>
      </w:r>
      <w:r w:rsidR="00D85D79">
        <w:t>;</w:t>
      </w:r>
      <w:proofErr w:type="gramEnd"/>
    </w:p>
    <w:p w:rsidR="00F55968" w:rsidRDefault="00F55968" w:rsidP="00F559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добавить подпункт </w:t>
      </w:r>
      <w:r w:rsidR="00DD67FC" w:rsidRPr="00A05C97">
        <w:t>2.1</w:t>
      </w:r>
      <w:r w:rsidR="00DD67FC">
        <w:t>6</w:t>
      </w:r>
      <w:r w:rsidR="00DD67FC" w:rsidRPr="00A05C97">
        <w:t>.1.</w:t>
      </w:r>
      <w:r>
        <w:t xml:space="preserve"> настоящего административного регламента в следующей редакции:</w:t>
      </w:r>
    </w:p>
    <w:p w:rsidR="00DD67FC" w:rsidRDefault="00F55968" w:rsidP="00F5596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="00DD67FC" w:rsidRPr="00A05C97">
        <w:t>Прием документов на предоставление услуги в МФЦ осуществляется на основании заключенного Соглашения о взаимодействии между Администрацией и М</w:t>
      </w:r>
      <w:r w:rsidR="00DD67FC">
        <w:t>ФЦ в соответствии с положениями</w:t>
      </w:r>
      <w:r w:rsidR="00DD67FC" w:rsidRPr="00A05C97">
        <w:t xml:space="preserve"> Федерального закона от 27.07.2010 № 210-ФЗ «Об организации предоставления государственных и муниципальных услуг»</w:t>
      </w:r>
      <w:r w:rsidR="00D85D79">
        <w:t>»;</w:t>
      </w:r>
    </w:p>
    <w:p w:rsidR="00F55968" w:rsidRDefault="00F55968" w:rsidP="00F55968">
      <w:pPr>
        <w:ind w:firstLine="709"/>
        <w:jc w:val="both"/>
        <w:textAlignment w:val="top"/>
      </w:pPr>
      <w:r>
        <w:t xml:space="preserve">- добавить подпункт </w:t>
      </w:r>
      <w:r w:rsidR="00DD67FC" w:rsidRPr="00A05C97">
        <w:t>2.1</w:t>
      </w:r>
      <w:r w:rsidR="00DD67FC">
        <w:t>6</w:t>
      </w:r>
      <w:r w:rsidR="00DD67FC" w:rsidRPr="00A05C97">
        <w:t xml:space="preserve">.2. </w:t>
      </w:r>
      <w:r>
        <w:t xml:space="preserve">настоящего административного регламента </w:t>
      </w:r>
      <w:r>
        <w:t>в следующей редакции:</w:t>
      </w:r>
    </w:p>
    <w:p w:rsidR="00DD67FC" w:rsidRDefault="00D85D79" w:rsidP="00F55968">
      <w:pPr>
        <w:ind w:firstLine="709"/>
        <w:jc w:val="both"/>
        <w:textAlignment w:val="top"/>
      </w:pPr>
      <w:r>
        <w:t>«</w:t>
      </w:r>
      <w:r w:rsidR="00DD67FC" w:rsidRPr="00A05C97">
        <w:t xml:space="preserve"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Администрации, а также с использованием Единого портала </w:t>
      </w:r>
      <w:proofErr w:type="spellStart"/>
      <w:r w:rsidR="00DD67FC" w:rsidRPr="00A05C97">
        <w:t>госуслуг</w:t>
      </w:r>
      <w:proofErr w:type="spellEnd"/>
      <w:r w:rsidR="00DD67FC" w:rsidRPr="00A05C97">
        <w:t>.</w:t>
      </w:r>
      <w:r>
        <w:t>»;</w:t>
      </w:r>
    </w:p>
    <w:p w:rsidR="00DD67FC" w:rsidRDefault="00DD67FC" w:rsidP="00C30AEF">
      <w:pPr>
        <w:pStyle w:val="a3"/>
        <w:spacing w:before="0" w:beforeAutospacing="0" w:after="0" w:afterAutospacing="0"/>
        <w:ind w:firstLine="709"/>
        <w:jc w:val="both"/>
      </w:pPr>
    </w:p>
    <w:p w:rsidR="00FD3638" w:rsidRPr="002B5826" w:rsidRDefault="00E9608D" w:rsidP="00E9608D">
      <w:pPr>
        <w:ind w:left="709"/>
        <w:jc w:val="both"/>
      </w:pPr>
      <w:r>
        <w:t xml:space="preserve">2. </w:t>
      </w:r>
      <w:proofErr w:type="gramStart"/>
      <w:r w:rsidR="00FD3638" w:rsidRPr="002B5826">
        <w:t>Контроль за</w:t>
      </w:r>
      <w:proofErr w:type="gramEnd"/>
      <w:r w:rsidR="00FD3638" w:rsidRPr="002B5826">
        <w:t xml:space="preserve">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lastRenderedPageBreak/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proofErr w:type="spellStart"/>
      <w:r w:rsidRPr="007B334F">
        <w:rPr>
          <w:szCs w:val="28"/>
        </w:rPr>
        <w:t>Н.Г.Недбайло</w:t>
      </w:r>
      <w:proofErr w:type="spellEnd"/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Начальник </w:t>
      </w:r>
      <w:proofErr w:type="gramStart"/>
      <w:r w:rsidRPr="007B334F">
        <w:rPr>
          <w:szCs w:val="28"/>
        </w:rPr>
        <w:t>ОК</w:t>
      </w:r>
      <w:proofErr w:type="gramEnd"/>
      <w:r w:rsidRPr="007B334F">
        <w:rPr>
          <w:szCs w:val="28"/>
        </w:rPr>
        <w:t xml:space="preserve"> и КР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</w:t>
      </w:r>
      <w:proofErr w:type="spellStart"/>
      <w:r w:rsidRPr="007B334F">
        <w:rPr>
          <w:szCs w:val="28"/>
        </w:rPr>
        <w:t>М.Н.Глушак</w:t>
      </w:r>
      <w:proofErr w:type="spellEnd"/>
    </w:p>
    <w:p w:rsidR="006C53BD" w:rsidRDefault="001024FD" w:rsidP="00622B95">
      <w:pPr>
        <w:jc w:val="both"/>
        <w:rPr>
          <w:szCs w:val="28"/>
        </w:rPr>
      </w:pPr>
      <w:r>
        <w:rPr>
          <w:szCs w:val="28"/>
        </w:rPr>
        <w:t>в</w:t>
      </w: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1024FD"/>
    <w:rsid w:val="00165D82"/>
    <w:rsid w:val="001D750C"/>
    <w:rsid w:val="001E1E6F"/>
    <w:rsid w:val="002B5826"/>
    <w:rsid w:val="003B3FB9"/>
    <w:rsid w:val="003C42FD"/>
    <w:rsid w:val="003F389B"/>
    <w:rsid w:val="00402649"/>
    <w:rsid w:val="00405A2A"/>
    <w:rsid w:val="004D61EF"/>
    <w:rsid w:val="00577329"/>
    <w:rsid w:val="00622B95"/>
    <w:rsid w:val="00683CB2"/>
    <w:rsid w:val="006C53BD"/>
    <w:rsid w:val="006D0D78"/>
    <w:rsid w:val="008D745E"/>
    <w:rsid w:val="008F035F"/>
    <w:rsid w:val="00AF45B4"/>
    <w:rsid w:val="00B60A4A"/>
    <w:rsid w:val="00B75062"/>
    <w:rsid w:val="00BB73B5"/>
    <w:rsid w:val="00C30AEF"/>
    <w:rsid w:val="00D47215"/>
    <w:rsid w:val="00D80C57"/>
    <w:rsid w:val="00D85D79"/>
    <w:rsid w:val="00DD67FC"/>
    <w:rsid w:val="00DE5BEA"/>
    <w:rsid w:val="00DF2793"/>
    <w:rsid w:val="00E16894"/>
    <w:rsid w:val="00E9608D"/>
    <w:rsid w:val="00EE22A2"/>
    <w:rsid w:val="00F218F2"/>
    <w:rsid w:val="00F55968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9608D"/>
    <w:rPr>
      <w:color w:val="0000FF"/>
      <w:u w:val="single"/>
    </w:rPr>
  </w:style>
  <w:style w:type="character" w:customStyle="1" w:styleId="blk">
    <w:name w:val="blk"/>
    <w:basedOn w:val="a0"/>
    <w:rsid w:val="00C30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9608D"/>
    <w:rPr>
      <w:color w:val="0000FF"/>
      <w:u w:val="single"/>
    </w:rPr>
  </w:style>
  <w:style w:type="character" w:customStyle="1" w:styleId="blk">
    <w:name w:val="blk"/>
    <w:basedOn w:val="a0"/>
    <w:rsid w:val="00C3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80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6917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9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5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207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4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63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2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60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62155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8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35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34676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5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4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1451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69/570afc6feff03328459242886307d6aebe1ccb6b/" TargetMode="External"/><Relationship Id="rId13" Type="http://schemas.openxmlformats.org/officeDocument/2006/relationships/hyperlink" Target="http://www.consultant.ru/document/cons_doc_LAW_351269/df32b8231cf067c4d4e864c717eb6b398358b504/" TargetMode="External"/><Relationship Id="rId18" Type="http://schemas.openxmlformats.org/officeDocument/2006/relationships/hyperlink" Target="http://www.consultant.ru/document/cons_doc_LAW_351269/570afc6feff03328459242886307d6aebe1ccb6b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51269/570afc6feff03328459242886307d6aebe1ccb6b/" TargetMode="External"/><Relationship Id="rId7" Type="http://schemas.openxmlformats.org/officeDocument/2006/relationships/hyperlink" Target="http://www.consultant.ru/document/cons_doc_LAW_351269/570afc6feff03328459242886307d6aebe1ccb6b/" TargetMode="External"/><Relationship Id="rId12" Type="http://schemas.openxmlformats.org/officeDocument/2006/relationships/hyperlink" Target="http://www.consultant.ru/document/cons_doc_LAW_351269/570afc6feff03328459242886307d6aebe1ccb6b/" TargetMode="External"/><Relationship Id="rId17" Type="http://schemas.openxmlformats.org/officeDocument/2006/relationships/hyperlink" Target="http://www.consultant.ru/document/cons_doc_LAW_351269/570afc6feff03328459242886307d6aebe1ccb6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1269/570afc6feff03328459242886307d6aebe1ccb6b/" TargetMode="External"/><Relationship Id="rId20" Type="http://schemas.openxmlformats.org/officeDocument/2006/relationships/hyperlink" Target="http://www.consultant.ru/document/cons_doc_LAW_348016/7729dbf6ae67c5ca92046e9d5c3160107ef8f01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269/570afc6feff03328459242886307d6aebe1ccb6b/" TargetMode="External"/><Relationship Id="rId11" Type="http://schemas.openxmlformats.org/officeDocument/2006/relationships/hyperlink" Target="http://www.consultant.ru/document/cons_doc_LAW_351269/570afc6feff03328459242886307d6aebe1ccb6b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1269/570afc6feff03328459242886307d6aebe1ccb6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51269/570afc6feff03328459242886307d6aebe1ccb6b/" TargetMode="External"/><Relationship Id="rId19" Type="http://schemas.openxmlformats.org/officeDocument/2006/relationships/hyperlink" Target="http://www.consultant.ru/document/cons_doc_LAW_351269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269/570afc6feff03328459242886307d6aebe1ccb6b/" TargetMode="External"/><Relationship Id="rId14" Type="http://schemas.openxmlformats.org/officeDocument/2006/relationships/hyperlink" Target="http://www.consultant.ru/document/cons_doc_LAW_351269/570afc6feff03328459242886307d6aebe1ccb6b/" TargetMode="External"/><Relationship Id="rId22" Type="http://schemas.openxmlformats.org/officeDocument/2006/relationships/hyperlink" Target="http://www.consultant.ru/document/cons_doc_LAW_351269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2020-01-28T08:21:00Z</cp:lastPrinted>
  <dcterms:created xsi:type="dcterms:W3CDTF">2019-07-10T11:16:00Z</dcterms:created>
  <dcterms:modified xsi:type="dcterms:W3CDTF">2020-05-20T09:46:00Z</dcterms:modified>
</cp:coreProperties>
</file>