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68" w:rsidRDefault="005D5E68" w:rsidP="005D5E68">
      <w:pPr>
        <w:spacing w:after="0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D5E68" w:rsidRDefault="005D5E68" w:rsidP="005D5E68">
      <w:pPr>
        <w:spacing w:after="0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5D5E68" w:rsidRDefault="005D5E68" w:rsidP="005D5E68">
      <w:pPr>
        <w:pStyle w:val="Default"/>
        <w:spacing w:line="280" w:lineRule="auto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>
        <w:rPr>
          <w:color w:val="auto"/>
          <w:sz w:val="28"/>
          <w:szCs w:val="28"/>
        </w:rPr>
        <w:t>Гордеевском</w:t>
      </w:r>
      <w:proofErr w:type="spellEnd"/>
      <w:r>
        <w:rPr>
          <w:color w:val="auto"/>
          <w:sz w:val="28"/>
          <w:szCs w:val="28"/>
        </w:rPr>
        <w:t xml:space="preserve"> муниципальном районе Брянской области на 2021-2023 годы</w:t>
      </w:r>
      <w:r>
        <w:rPr>
          <w:bCs/>
          <w:color w:val="auto"/>
          <w:sz w:val="28"/>
          <w:szCs w:val="28"/>
        </w:rPr>
        <w:t>» за 2022 год</w:t>
      </w:r>
    </w:p>
    <w:p w:rsidR="005D5E68" w:rsidRDefault="005D5E68" w:rsidP="005D5E68">
      <w:pPr>
        <w:pStyle w:val="Default"/>
        <w:spacing w:line="280" w:lineRule="auto"/>
        <w:jc w:val="center"/>
        <w:rPr>
          <w:b/>
          <w:color w:val="auto"/>
        </w:rPr>
      </w:pP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 утверждена постановлением администрации района № 507 от 28 декабря 2020 года.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5D5E68" w:rsidRDefault="005D5E68" w:rsidP="005D5E68">
      <w:pPr>
        <w:pStyle w:val="Default"/>
        <w:spacing w:line="28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Программы является: 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рационального использования топливно-энергетических ресурсов в бюджетных учреждениях </w:t>
      </w:r>
      <w:proofErr w:type="spellStart"/>
      <w:r>
        <w:rPr>
          <w:color w:val="auto"/>
          <w:sz w:val="28"/>
          <w:szCs w:val="28"/>
        </w:rPr>
        <w:t>Гордеевского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рационального использования топливно-энергетических ресурсов в зданиях, сооружениях, находящихся в собственности администраций сельских поселений </w:t>
      </w:r>
      <w:proofErr w:type="spellStart"/>
      <w:r>
        <w:rPr>
          <w:color w:val="auto"/>
          <w:sz w:val="28"/>
          <w:szCs w:val="28"/>
        </w:rPr>
        <w:t>Гордеевского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муниципальной программы на 2022 г. вошли следующие основные мероприятия: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заполнение энергетических деклараций в соответствии с Приказом Министерства энергетики РФ от 30 июня 2014 года № 401 «Об утверждении Порядка представления информации об энергосбережении и о повышении энергетической эффективности»;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информационное обеспечение среди сотрудников, учащихся образовательных учреждений, посетителей о необходимости экономии энергоресурсов;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замена ламп на энергосберегающие светильники в клубах;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замена ламп на энергосберегающие светильники в зданиях сельской администрации;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замена дверных блоков в зданиях сельской администрации;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замена люминесцентных ламп светодиодными в образовательных учреждениях;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замена люминесцентных ламп светодиодными в клубах;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замена оконных блоков в </w:t>
      </w:r>
      <w:r>
        <w:rPr>
          <w:bCs/>
          <w:color w:val="auto"/>
          <w:sz w:val="28"/>
          <w:szCs w:val="28"/>
        </w:rPr>
        <w:t>образовательных учреждениях;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промывка систем отопления в образовательных учреждениях.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муниципальной программы в 2022 г. выполнены следующие мероприятия:</w:t>
      </w:r>
    </w:p>
    <w:p w:rsidR="00BE1355" w:rsidRDefault="00BE1355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Заполнены энергетические декларации в соответствии с Приказом Министерства энергетики РФ от 30 июня 2014 года № 401 «Об утверждении Порядка представления информации об энергосбережении и о повышении энергетической эффективности»;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Информационное обеспечение среди сотрудников и учащихся образовательных учреждений о необходимости экономии энергоресурсов;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Заменены лампы на энергосберегающие светильники в девяти клубах: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 (8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Творишинский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 шт.),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СДК (3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(5 шт.), Кузнецкий СДК (3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(5 шт.), Рудня-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(4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Струговобудский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(1 шт.);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Заменены лампы на энергосберегающие светильники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(3 шт.);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Заменены дверные блоки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(1 шт.);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Заменены </w:t>
      </w:r>
      <w:r>
        <w:rPr>
          <w:rFonts w:ascii="Times New Roman" w:hAnsi="Times New Roman" w:cs="Times New Roman"/>
          <w:bCs/>
          <w:sz w:val="28"/>
          <w:szCs w:val="28"/>
        </w:rPr>
        <w:t>люминесцентные лампы светодиодными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(14 шт.),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>
        <w:rPr>
          <w:rFonts w:ascii="Times New Roman" w:hAnsi="Times New Roman" w:cs="Times New Roman"/>
          <w:sz w:val="28"/>
          <w:szCs w:val="28"/>
        </w:rPr>
        <w:t>(15 шт.);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Заменены </w:t>
      </w:r>
      <w:r>
        <w:rPr>
          <w:rFonts w:ascii="Times New Roman" w:hAnsi="Times New Roman" w:cs="Times New Roman"/>
          <w:bCs/>
          <w:sz w:val="28"/>
          <w:szCs w:val="28"/>
        </w:rPr>
        <w:t>люминесцентные лампы светодиодными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</w:t>
      </w:r>
      <w:r>
        <w:rPr>
          <w:rFonts w:ascii="Times New Roman" w:hAnsi="Times New Roman" w:cs="Times New Roman"/>
          <w:sz w:val="28"/>
          <w:szCs w:val="28"/>
        </w:rPr>
        <w:t xml:space="preserve"> (10 шт.);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Заменены оконные блоки в двух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учреждениях: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t xml:space="preserve"> (48 шт.),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t xml:space="preserve"> (22 шт.);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Промыты системы отопления в 11 образовательных учреждениях: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Староновицкая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«Солнечный», МБДОУ Рудня-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«Солнышко». Кроме того, промыта система отопления в БУ ФОК «Звездный».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</w:t>
      </w:r>
      <w:r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 выделены 4 критерия оценки эффективности (показатели-индикаторы) ее реализации (табл. 1).</w:t>
      </w:r>
    </w:p>
    <w:p w:rsidR="005D5E68" w:rsidRDefault="005D5E68" w:rsidP="005D5E68">
      <w:pPr>
        <w:spacing w:after="0" w:line="280" w:lineRule="auto"/>
        <w:rPr>
          <w:rFonts w:ascii="Times New Roman" w:hAnsi="Times New Roman" w:cs="Times New Roman"/>
          <w:sz w:val="28"/>
          <w:szCs w:val="28"/>
        </w:rPr>
        <w:sectPr w:rsidR="005D5E68">
          <w:pgSz w:w="11906" w:h="16838"/>
          <w:pgMar w:top="1134" w:right="850" w:bottom="1134" w:left="1701" w:header="708" w:footer="708" w:gutter="0"/>
          <w:cols w:space="720"/>
        </w:sectPr>
      </w:pPr>
    </w:p>
    <w:p w:rsidR="005D5E68" w:rsidRDefault="005D5E68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Таблица 1 – Сведения о показателях (индикаторах) муниципальной программы </w:t>
      </w:r>
    </w:p>
    <w:p w:rsidR="005D5E68" w:rsidRDefault="005D5E68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5D5E68" w:rsidRDefault="005D5E68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 на 2021-2023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2022 г.</w:t>
      </w:r>
    </w:p>
    <w:p w:rsidR="005D5E68" w:rsidRDefault="005D5E68" w:rsidP="005D5E68">
      <w:pPr>
        <w:pStyle w:val="Default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268"/>
        <w:gridCol w:w="1986"/>
        <w:gridCol w:w="1983"/>
        <w:gridCol w:w="1843"/>
        <w:gridCol w:w="2231"/>
      </w:tblGrid>
      <w:tr w:rsidR="005D5E68" w:rsidTr="005D5E68">
        <w:trPr>
          <w:trHeight w:val="453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(предшествующий период)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к:</w:t>
            </w:r>
          </w:p>
        </w:tc>
      </w:tr>
      <w:tr w:rsidR="005D5E68" w:rsidTr="005D5E68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(+,-)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показателю, предусмотренному программой, (+,-) </w:t>
            </w:r>
          </w:p>
        </w:tc>
      </w:tr>
      <w:tr w:rsidR="005D5E68" w:rsidTr="005D5E68">
        <w:trPr>
          <w:trHeight w:val="24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Удельная величина потребления муниципальными бюджетными учреждениями электрической энергии в расчете на 1 человека населения,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pStyle w:val="Default"/>
              <w:spacing w:line="256" w:lineRule="auto"/>
              <w:jc w:val="center"/>
            </w:pPr>
            <w:r>
              <w:t>71,3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5D5E68" w:rsidTr="005D5E68">
        <w:trPr>
          <w:trHeight w:val="26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Удельная величина потребления муниципальными бюджетными учреждениями природного газа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pStyle w:val="Default"/>
              <w:spacing w:line="256" w:lineRule="auto"/>
              <w:jc w:val="center"/>
            </w:pPr>
            <w:r>
              <w:t>50,7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5D5E68" w:rsidTr="005D5E68">
        <w:trPr>
          <w:trHeight w:val="26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Удельная величина потребления муниципальными бюджетными учреждениями холодной воды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/чел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pStyle w:val="Default"/>
              <w:spacing w:line="256" w:lineRule="auto"/>
              <w:jc w:val="center"/>
            </w:pPr>
            <w:r>
              <w:t>0,61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5D5E68" w:rsidTr="005D5E68">
        <w:trPr>
          <w:trHeight w:val="26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Удельная величина потребления муниципальными бюджетными учреждениями тепловой энергии в расчете на 1 кв. метр общей площади, Гкал/м²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pStyle w:val="Default"/>
              <w:spacing w:line="256" w:lineRule="auto"/>
              <w:jc w:val="center"/>
            </w:pPr>
            <w:r>
              <w:t>0,16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5E68" w:rsidRDefault="005D5E68" w:rsidP="005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5E68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предусмотренных к реализации в 2022 году четырех показателей (индикаторов)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годы», экономия ресурса достигнута по трем индикаторам. Так, по индикатору «Удельная величина потребления муниципальными бюджетными учреждениями электрической энергии в расчете на 1 человека населения» экономия ресурса составила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индикатору «Удельная величина потребления муниципальными бюджетными учреждениями природного газа в расчете на 1 человека населения» – 0,5 м³, по индикатору «Удельная величина потребления муниципальными бюджетными учреждениями холодной воды в расчете на 1 человека населения» – 0,01 м³. По индикатору «Удельная величина потребления муниципальными бюджетными учреждениями тепловой энергии в расчете на 1 кв. метр общей площади, Гкал/м²» фактическое значение соответствовало запланированному программой.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2022 году по отношению к 2021 году значение показателя (индикатора) «Удельная величина потребления муниципальными бюджетными учреждениями тепловой энергии в расчете на 1 кв. метр общей площади, Гкал/м²» не изменилось. По индикаторам «Удельная величина потребления муниципальными бюджетными учреждениями электрической энергии в расчете на 1 человека населения», «Удельная величина потребления муниципальными бюджетными учреждениями природного газа в расчете на 1 человека населения», «Удельная величина потребления муниципальными бюджетными учреждениями холодной воды в расчете на 1 человека населения» экономия ресурса составила 1,1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0,7 м³ и 0,03 м³ соответственно.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продолжается.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4F" w:rsidRPr="005D5E68" w:rsidRDefault="002E5A4F" w:rsidP="005D5E68"/>
    <w:sectPr w:rsidR="002E5A4F" w:rsidRPr="005D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D"/>
    <w:rsid w:val="00027BD5"/>
    <w:rsid w:val="00031871"/>
    <w:rsid w:val="00040899"/>
    <w:rsid w:val="000500F2"/>
    <w:rsid w:val="000745FA"/>
    <w:rsid w:val="0008217E"/>
    <w:rsid w:val="000858E5"/>
    <w:rsid w:val="000B28E5"/>
    <w:rsid w:val="000B2A56"/>
    <w:rsid w:val="000B3438"/>
    <w:rsid w:val="00110697"/>
    <w:rsid w:val="0011668B"/>
    <w:rsid w:val="001570C3"/>
    <w:rsid w:val="00165E1E"/>
    <w:rsid w:val="001750E3"/>
    <w:rsid w:val="0018653E"/>
    <w:rsid w:val="001B4C02"/>
    <w:rsid w:val="001B4ED8"/>
    <w:rsid w:val="001C10F1"/>
    <w:rsid w:val="001C5552"/>
    <w:rsid w:val="00201AEB"/>
    <w:rsid w:val="0020779A"/>
    <w:rsid w:val="0021068D"/>
    <w:rsid w:val="0022595A"/>
    <w:rsid w:val="00226194"/>
    <w:rsid w:val="00235613"/>
    <w:rsid w:val="002537B4"/>
    <w:rsid w:val="002602B5"/>
    <w:rsid w:val="00260400"/>
    <w:rsid w:val="00260590"/>
    <w:rsid w:val="00266BB8"/>
    <w:rsid w:val="00273628"/>
    <w:rsid w:val="002A78D0"/>
    <w:rsid w:val="002B4727"/>
    <w:rsid w:val="002D603F"/>
    <w:rsid w:val="002E1302"/>
    <w:rsid w:val="002E5A4F"/>
    <w:rsid w:val="003028B7"/>
    <w:rsid w:val="00306396"/>
    <w:rsid w:val="00311C7A"/>
    <w:rsid w:val="003138C5"/>
    <w:rsid w:val="00314013"/>
    <w:rsid w:val="00345455"/>
    <w:rsid w:val="003461B0"/>
    <w:rsid w:val="0037184F"/>
    <w:rsid w:val="0039295D"/>
    <w:rsid w:val="003C3791"/>
    <w:rsid w:val="003D2DB0"/>
    <w:rsid w:val="003D5E42"/>
    <w:rsid w:val="003E3D04"/>
    <w:rsid w:val="003F276D"/>
    <w:rsid w:val="003F7562"/>
    <w:rsid w:val="00410650"/>
    <w:rsid w:val="00422D6E"/>
    <w:rsid w:val="00445263"/>
    <w:rsid w:val="00445587"/>
    <w:rsid w:val="004539EE"/>
    <w:rsid w:val="004575B2"/>
    <w:rsid w:val="00464A13"/>
    <w:rsid w:val="00482076"/>
    <w:rsid w:val="004A2F77"/>
    <w:rsid w:val="004B42D9"/>
    <w:rsid w:val="004B7044"/>
    <w:rsid w:val="004C3A73"/>
    <w:rsid w:val="004F723E"/>
    <w:rsid w:val="00504A35"/>
    <w:rsid w:val="0051495A"/>
    <w:rsid w:val="00524F7D"/>
    <w:rsid w:val="0053496B"/>
    <w:rsid w:val="00535B64"/>
    <w:rsid w:val="0054087C"/>
    <w:rsid w:val="00547785"/>
    <w:rsid w:val="00565FA6"/>
    <w:rsid w:val="005759F0"/>
    <w:rsid w:val="00580C81"/>
    <w:rsid w:val="005B0E3D"/>
    <w:rsid w:val="005D5E68"/>
    <w:rsid w:val="005E0FB5"/>
    <w:rsid w:val="00612918"/>
    <w:rsid w:val="00615CBA"/>
    <w:rsid w:val="00675B4F"/>
    <w:rsid w:val="00683A26"/>
    <w:rsid w:val="006B0B8C"/>
    <w:rsid w:val="006B35CE"/>
    <w:rsid w:val="00701033"/>
    <w:rsid w:val="00711C6C"/>
    <w:rsid w:val="0072284F"/>
    <w:rsid w:val="00723AF7"/>
    <w:rsid w:val="00726ADF"/>
    <w:rsid w:val="007517C8"/>
    <w:rsid w:val="00775AE1"/>
    <w:rsid w:val="00775B14"/>
    <w:rsid w:val="007778F5"/>
    <w:rsid w:val="007A18EF"/>
    <w:rsid w:val="007B0745"/>
    <w:rsid w:val="00841DE0"/>
    <w:rsid w:val="00855A04"/>
    <w:rsid w:val="00877124"/>
    <w:rsid w:val="008812E4"/>
    <w:rsid w:val="00896E62"/>
    <w:rsid w:val="0089715F"/>
    <w:rsid w:val="00897C9C"/>
    <w:rsid w:val="008B3A4B"/>
    <w:rsid w:val="00913B97"/>
    <w:rsid w:val="00942A63"/>
    <w:rsid w:val="00966211"/>
    <w:rsid w:val="00996C86"/>
    <w:rsid w:val="009B6FDC"/>
    <w:rsid w:val="00A01C11"/>
    <w:rsid w:val="00A2027E"/>
    <w:rsid w:val="00A3039A"/>
    <w:rsid w:val="00A420BF"/>
    <w:rsid w:val="00A423D0"/>
    <w:rsid w:val="00A4369F"/>
    <w:rsid w:val="00A4702B"/>
    <w:rsid w:val="00A7198B"/>
    <w:rsid w:val="00A816FF"/>
    <w:rsid w:val="00A93E7E"/>
    <w:rsid w:val="00A95520"/>
    <w:rsid w:val="00AA089D"/>
    <w:rsid w:val="00AB0BB8"/>
    <w:rsid w:val="00AC1BCF"/>
    <w:rsid w:val="00AE0700"/>
    <w:rsid w:val="00AE2FC6"/>
    <w:rsid w:val="00B33E0C"/>
    <w:rsid w:val="00B36187"/>
    <w:rsid w:val="00B400BA"/>
    <w:rsid w:val="00B515BB"/>
    <w:rsid w:val="00B52DE3"/>
    <w:rsid w:val="00B6079A"/>
    <w:rsid w:val="00B73E9A"/>
    <w:rsid w:val="00B814F2"/>
    <w:rsid w:val="00BD112C"/>
    <w:rsid w:val="00BD7AEA"/>
    <w:rsid w:val="00BE1355"/>
    <w:rsid w:val="00BF0CB0"/>
    <w:rsid w:val="00BF36D8"/>
    <w:rsid w:val="00C07D63"/>
    <w:rsid w:val="00C72B9F"/>
    <w:rsid w:val="00C91AC2"/>
    <w:rsid w:val="00C96654"/>
    <w:rsid w:val="00CA0760"/>
    <w:rsid w:val="00CE3AEC"/>
    <w:rsid w:val="00D1127C"/>
    <w:rsid w:val="00D528CF"/>
    <w:rsid w:val="00D62F46"/>
    <w:rsid w:val="00D67946"/>
    <w:rsid w:val="00D810AB"/>
    <w:rsid w:val="00D94E09"/>
    <w:rsid w:val="00DD4005"/>
    <w:rsid w:val="00DF2509"/>
    <w:rsid w:val="00E13E03"/>
    <w:rsid w:val="00E43B9D"/>
    <w:rsid w:val="00E6292F"/>
    <w:rsid w:val="00E95EA0"/>
    <w:rsid w:val="00EB2FA8"/>
    <w:rsid w:val="00F0792A"/>
    <w:rsid w:val="00F113EB"/>
    <w:rsid w:val="00F21FB3"/>
    <w:rsid w:val="00F27571"/>
    <w:rsid w:val="00F27607"/>
    <w:rsid w:val="00F35351"/>
    <w:rsid w:val="00F66AB3"/>
    <w:rsid w:val="00F8745E"/>
    <w:rsid w:val="00F94C4D"/>
    <w:rsid w:val="00FA71F6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C3B8-33D7-4F49-B119-2AB9F56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E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17E2-E44D-4829-93B8-EC13D9DD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166</cp:revision>
  <cp:lastPrinted>2022-05-23T06:15:00Z</cp:lastPrinted>
  <dcterms:created xsi:type="dcterms:W3CDTF">2019-05-23T14:13:00Z</dcterms:created>
  <dcterms:modified xsi:type="dcterms:W3CDTF">2023-05-15T06:53:00Z</dcterms:modified>
</cp:coreProperties>
</file>