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A2" w:rsidRPr="00FB37DA" w:rsidRDefault="008C19A2" w:rsidP="008C19A2">
      <w:pPr>
        <w:spacing w:line="240" w:lineRule="auto"/>
        <w:jc w:val="center"/>
        <w:rPr>
          <w:rFonts w:ascii="Times New Roman" w:hAnsi="Times New Roman" w:cs="Times New Roman"/>
          <w:sz w:val="28"/>
          <w:szCs w:val="28"/>
        </w:rPr>
      </w:pPr>
      <w:r w:rsidRPr="00FB37DA">
        <w:rPr>
          <w:rFonts w:ascii="Times New Roman" w:hAnsi="Times New Roman" w:cs="Times New Roman"/>
          <w:sz w:val="28"/>
          <w:szCs w:val="28"/>
        </w:rPr>
        <w:t>РОССИЙСКАЯ ФЕДЕРАЦИЯ</w:t>
      </w:r>
    </w:p>
    <w:p w:rsidR="008C19A2" w:rsidRPr="00FB37DA" w:rsidRDefault="008C19A2" w:rsidP="008C19A2">
      <w:pPr>
        <w:spacing w:line="240" w:lineRule="auto"/>
        <w:jc w:val="center"/>
        <w:rPr>
          <w:rFonts w:ascii="Times New Roman" w:hAnsi="Times New Roman" w:cs="Times New Roman"/>
          <w:sz w:val="28"/>
          <w:szCs w:val="28"/>
        </w:rPr>
      </w:pPr>
      <w:r w:rsidRPr="00FB37DA">
        <w:rPr>
          <w:rFonts w:ascii="Times New Roman" w:hAnsi="Times New Roman" w:cs="Times New Roman"/>
          <w:sz w:val="28"/>
          <w:szCs w:val="28"/>
        </w:rPr>
        <w:t>АДМИНИСТРАЦИЯ ГОРДЕЕВСКОГО РАЙОНА БРЯНСКОЙ ОБЛАСТИ</w:t>
      </w:r>
    </w:p>
    <w:p w:rsidR="008C19A2" w:rsidRDefault="00FB37DA" w:rsidP="00FB37DA">
      <w:pPr>
        <w:jc w:val="center"/>
        <w:rPr>
          <w:rFonts w:ascii="Times New Roman" w:hAnsi="Times New Roman" w:cs="Times New Roman"/>
          <w:sz w:val="28"/>
        </w:rPr>
      </w:pPr>
      <w:r>
        <w:rPr>
          <w:rFonts w:ascii="Times New Roman" w:hAnsi="Times New Roman" w:cs="Times New Roman"/>
          <w:sz w:val="28"/>
        </w:rPr>
        <w:t>ПОСТАНОВЛЕНИЕ</w:t>
      </w:r>
    </w:p>
    <w:p w:rsidR="00FB37DA" w:rsidRDefault="00FB37DA" w:rsidP="008C19A2">
      <w:pPr>
        <w:spacing w:before="0" w:line="240" w:lineRule="auto"/>
        <w:rPr>
          <w:rFonts w:ascii="Times New Roman" w:hAnsi="Times New Roman" w:cs="Times New Roman"/>
          <w:sz w:val="28"/>
        </w:rPr>
      </w:pPr>
    </w:p>
    <w:p w:rsidR="008C19A2" w:rsidRDefault="008C19A2" w:rsidP="008C19A2">
      <w:pPr>
        <w:spacing w:before="0" w:line="240" w:lineRule="auto"/>
        <w:rPr>
          <w:rFonts w:ascii="Times New Roman" w:hAnsi="Times New Roman" w:cs="Times New Roman"/>
          <w:sz w:val="28"/>
        </w:rPr>
      </w:pPr>
      <w:r>
        <w:rPr>
          <w:rFonts w:ascii="Times New Roman" w:hAnsi="Times New Roman" w:cs="Times New Roman"/>
          <w:sz w:val="28"/>
        </w:rPr>
        <w:t>от 08.12.20</w:t>
      </w:r>
      <w:r w:rsidR="00FB37DA">
        <w:rPr>
          <w:rFonts w:ascii="Times New Roman" w:hAnsi="Times New Roman" w:cs="Times New Roman"/>
          <w:sz w:val="28"/>
        </w:rPr>
        <w:t>20</w:t>
      </w:r>
      <w:r>
        <w:rPr>
          <w:rFonts w:ascii="Times New Roman" w:hAnsi="Times New Roman" w:cs="Times New Roman"/>
          <w:sz w:val="28"/>
        </w:rPr>
        <w:t xml:space="preserve"> г.   № 474</w:t>
      </w:r>
    </w:p>
    <w:p w:rsidR="008C19A2" w:rsidRDefault="008C19A2" w:rsidP="008C19A2">
      <w:pPr>
        <w:spacing w:before="0" w:line="240" w:lineRule="auto"/>
        <w:rPr>
          <w:rFonts w:ascii="Times New Roman" w:hAnsi="Times New Roman" w:cs="Times New Roman"/>
          <w:sz w:val="28"/>
        </w:rPr>
      </w:pPr>
      <w:r>
        <w:rPr>
          <w:rFonts w:ascii="Times New Roman" w:hAnsi="Times New Roman" w:cs="Times New Roman"/>
          <w:sz w:val="28"/>
        </w:rPr>
        <w:t>с</w:t>
      </w:r>
      <w:proofErr w:type="gramStart"/>
      <w:r>
        <w:rPr>
          <w:rFonts w:ascii="Times New Roman" w:hAnsi="Times New Roman" w:cs="Times New Roman"/>
          <w:sz w:val="28"/>
        </w:rPr>
        <w:t>.Г</w:t>
      </w:r>
      <w:proofErr w:type="gramEnd"/>
      <w:r>
        <w:rPr>
          <w:rFonts w:ascii="Times New Roman" w:hAnsi="Times New Roman" w:cs="Times New Roman"/>
          <w:sz w:val="28"/>
        </w:rPr>
        <w:t>ордеевка</w:t>
      </w:r>
    </w:p>
    <w:p w:rsidR="008C19A2" w:rsidRDefault="008C19A2" w:rsidP="008C19A2">
      <w:pPr>
        <w:tabs>
          <w:tab w:val="left" w:pos="5387"/>
          <w:tab w:val="left" w:pos="6521"/>
        </w:tabs>
        <w:spacing w:before="0" w:line="240" w:lineRule="auto"/>
        <w:ind w:right="3544"/>
        <w:rPr>
          <w:rFonts w:ascii="Times New Roman" w:hAnsi="Times New Roman" w:cs="Times New Roman"/>
          <w:sz w:val="28"/>
        </w:rPr>
      </w:pPr>
    </w:p>
    <w:p w:rsidR="008C19A2" w:rsidRDefault="008C19A2" w:rsidP="008C19A2">
      <w:pPr>
        <w:tabs>
          <w:tab w:val="left" w:pos="5387"/>
          <w:tab w:val="left" w:pos="6521"/>
        </w:tabs>
        <w:spacing w:before="0" w:line="240" w:lineRule="auto"/>
        <w:ind w:right="3544"/>
        <w:rPr>
          <w:rFonts w:ascii="Times New Roman" w:hAnsi="Times New Roman" w:cs="Times New Roman"/>
          <w:sz w:val="28"/>
        </w:rPr>
      </w:pPr>
      <w:r>
        <w:rPr>
          <w:rFonts w:ascii="Times New Roman" w:hAnsi="Times New Roman" w:cs="Times New Roman"/>
          <w:sz w:val="28"/>
        </w:rPr>
        <w:t>Об утверждении муниципальной программы</w:t>
      </w:r>
    </w:p>
    <w:p w:rsidR="008C19A2" w:rsidRDefault="008C19A2" w:rsidP="008C19A2">
      <w:pPr>
        <w:tabs>
          <w:tab w:val="left" w:pos="5387"/>
          <w:tab w:val="left" w:pos="6521"/>
        </w:tabs>
        <w:spacing w:before="0" w:line="240" w:lineRule="auto"/>
        <w:ind w:right="3544"/>
        <w:rPr>
          <w:rFonts w:ascii="Times New Roman" w:hAnsi="Times New Roman" w:cs="Times New Roman"/>
          <w:sz w:val="28"/>
        </w:rPr>
      </w:pPr>
      <w:r>
        <w:rPr>
          <w:rFonts w:ascii="Times New Roman" w:hAnsi="Times New Roman" w:cs="Times New Roman"/>
          <w:sz w:val="28"/>
        </w:rPr>
        <w:t>«Развитие культуры Гордеевского  района</w:t>
      </w:r>
    </w:p>
    <w:p w:rsidR="008C19A2" w:rsidRDefault="008C19A2" w:rsidP="008C19A2">
      <w:pPr>
        <w:tabs>
          <w:tab w:val="left" w:pos="5387"/>
          <w:tab w:val="left" w:pos="6521"/>
        </w:tabs>
        <w:spacing w:before="0" w:line="240" w:lineRule="auto"/>
        <w:ind w:right="3544"/>
        <w:rPr>
          <w:rFonts w:ascii="Times New Roman" w:hAnsi="Times New Roman" w:cs="Times New Roman"/>
          <w:sz w:val="28"/>
        </w:rPr>
      </w:pPr>
      <w:r>
        <w:rPr>
          <w:rFonts w:ascii="Times New Roman" w:hAnsi="Times New Roman" w:cs="Times New Roman"/>
          <w:sz w:val="28"/>
        </w:rPr>
        <w:t xml:space="preserve"> на 2021-2023 годы» </w:t>
      </w:r>
    </w:p>
    <w:p w:rsidR="00FB37DA" w:rsidRDefault="00FB37DA" w:rsidP="008C19A2">
      <w:pPr>
        <w:tabs>
          <w:tab w:val="left" w:pos="5387"/>
          <w:tab w:val="left" w:pos="6521"/>
        </w:tabs>
        <w:spacing w:before="0" w:line="240" w:lineRule="auto"/>
        <w:ind w:right="3544"/>
        <w:rPr>
          <w:rFonts w:ascii="Times New Roman" w:hAnsi="Times New Roman" w:cs="Times New Roman"/>
          <w:sz w:val="28"/>
        </w:rPr>
      </w:pPr>
    </w:p>
    <w:p w:rsidR="008C19A2" w:rsidRDefault="008C19A2" w:rsidP="00FB37DA">
      <w:pPr>
        <w:spacing w:before="0" w:line="240" w:lineRule="auto"/>
        <w:ind w:left="142" w:hanging="22"/>
        <w:rPr>
          <w:rFonts w:ascii="Times New Roman" w:hAnsi="Times New Roman" w:cs="Times New Roman"/>
          <w:sz w:val="28"/>
          <w:szCs w:val="28"/>
        </w:rPr>
      </w:pPr>
      <w:r>
        <w:rPr>
          <w:rFonts w:ascii="Times New Roman" w:hAnsi="Times New Roman" w:cs="Times New Roman"/>
          <w:sz w:val="28"/>
        </w:rPr>
        <w:t xml:space="preserve">       В соответствии с Постановлением администрации Гордеевского района от  12.11.2013 г.   № 590 «</w:t>
      </w:r>
      <w:r>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Гордеевского района  Брянской области »</w:t>
      </w:r>
    </w:p>
    <w:p w:rsidR="008C19A2" w:rsidRDefault="008C19A2" w:rsidP="00FB37DA">
      <w:pPr>
        <w:spacing w:line="240" w:lineRule="auto"/>
        <w:ind w:left="142" w:firstLine="566"/>
        <w:rPr>
          <w:rFonts w:ascii="Times New Roman" w:hAnsi="Times New Roman" w:cs="Times New Roman"/>
          <w:sz w:val="28"/>
        </w:rPr>
      </w:pPr>
      <w:r>
        <w:rPr>
          <w:rFonts w:ascii="Times New Roman" w:hAnsi="Times New Roman" w:cs="Times New Roman"/>
          <w:sz w:val="28"/>
        </w:rPr>
        <w:t>1.Утвердить прилагаемую муниципальную программу "Развитие культуры Гордеевского  района на 2021-2023 годы".</w:t>
      </w:r>
    </w:p>
    <w:p w:rsidR="008C19A2" w:rsidRDefault="00FB37DA" w:rsidP="00FB37DA">
      <w:pPr>
        <w:tabs>
          <w:tab w:val="left" w:pos="5387"/>
          <w:tab w:val="left" w:pos="6521"/>
          <w:tab w:val="left" w:pos="9637"/>
        </w:tabs>
        <w:spacing w:line="240" w:lineRule="auto"/>
        <w:ind w:left="142" w:right="-2" w:hanging="22"/>
        <w:rPr>
          <w:rFonts w:ascii="Times New Roman" w:hAnsi="Times New Roman" w:cs="Times New Roman"/>
          <w:sz w:val="28"/>
        </w:rPr>
      </w:pPr>
      <w:r>
        <w:rPr>
          <w:rFonts w:ascii="Times New Roman" w:hAnsi="Times New Roman"/>
          <w:sz w:val="28"/>
        </w:rPr>
        <w:t xml:space="preserve">       </w:t>
      </w:r>
      <w:r w:rsidR="008C19A2">
        <w:rPr>
          <w:rFonts w:ascii="Times New Roman" w:hAnsi="Times New Roman"/>
          <w:sz w:val="28"/>
        </w:rPr>
        <w:t xml:space="preserve"> </w:t>
      </w:r>
      <w:r w:rsidR="008C19A2">
        <w:rPr>
          <w:rFonts w:ascii="Times New Roman" w:hAnsi="Times New Roman" w:cs="Times New Roman"/>
          <w:sz w:val="28"/>
        </w:rPr>
        <w:t>2.</w:t>
      </w:r>
      <w:r>
        <w:rPr>
          <w:rFonts w:ascii="Times New Roman" w:hAnsi="Times New Roman" w:cs="Times New Roman"/>
          <w:sz w:val="28"/>
        </w:rPr>
        <w:t xml:space="preserve"> </w:t>
      </w:r>
      <w:r w:rsidR="008C19A2">
        <w:rPr>
          <w:rFonts w:ascii="Times New Roman" w:hAnsi="Times New Roman"/>
          <w:sz w:val="28"/>
          <w:szCs w:val="28"/>
        </w:rPr>
        <w:t xml:space="preserve">Считать утратившим силу постановление администрации Гордеевского района от </w:t>
      </w:r>
      <w:r w:rsidR="008C19A2">
        <w:rPr>
          <w:rFonts w:ascii="Times New Roman" w:hAnsi="Times New Roman" w:cs="Times New Roman"/>
          <w:sz w:val="28"/>
        </w:rPr>
        <w:t>28.12.2019г. № 615</w:t>
      </w:r>
      <w:r w:rsidR="008C19A2">
        <w:rPr>
          <w:rFonts w:ascii="Times New Roman" w:hAnsi="Times New Roman"/>
          <w:sz w:val="28"/>
          <w:szCs w:val="28"/>
        </w:rPr>
        <w:t xml:space="preserve"> «</w:t>
      </w:r>
      <w:r w:rsidR="008C19A2">
        <w:rPr>
          <w:rFonts w:ascii="Times New Roman" w:hAnsi="Times New Roman" w:cs="Times New Roman"/>
          <w:sz w:val="28"/>
        </w:rPr>
        <w:t xml:space="preserve">Об утверждении муниципальной программы «Развитие культуры Гордеевского  района  на 2019-2021 годы» </w:t>
      </w:r>
    </w:p>
    <w:p w:rsidR="008C19A2" w:rsidRDefault="00FB37DA" w:rsidP="00FB37DA">
      <w:pPr>
        <w:tabs>
          <w:tab w:val="left" w:pos="5387"/>
          <w:tab w:val="left" w:pos="6521"/>
        </w:tabs>
        <w:spacing w:line="240" w:lineRule="auto"/>
        <w:ind w:left="142" w:hanging="22"/>
        <w:rPr>
          <w:rFonts w:ascii="Times New Roman" w:hAnsi="Times New Roman" w:cs="Times New Roman"/>
          <w:sz w:val="28"/>
        </w:rPr>
      </w:pPr>
      <w:r>
        <w:rPr>
          <w:rFonts w:ascii="Times New Roman" w:hAnsi="Times New Roman" w:cs="Times New Roman"/>
          <w:sz w:val="28"/>
        </w:rPr>
        <w:tab/>
        <w:t xml:space="preserve">        </w:t>
      </w:r>
      <w:r w:rsidR="008C19A2">
        <w:rPr>
          <w:rFonts w:ascii="Times New Roman" w:hAnsi="Times New Roman" w:cs="Times New Roman"/>
          <w:sz w:val="28"/>
        </w:rPr>
        <w:t>3.</w:t>
      </w:r>
      <w:r>
        <w:rPr>
          <w:rFonts w:ascii="Times New Roman" w:hAnsi="Times New Roman" w:cs="Times New Roman"/>
          <w:sz w:val="28"/>
        </w:rPr>
        <w:t xml:space="preserve"> </w:t>
      </w:r>
      <w:r w:rsidR="008C19A2">
        <w:rPr>
          <w:rFonts w:ascii="Times New Roman" w:hAnsi="Times New Roman" w:cs="Times New Roman"/>
          <w:sz w:val="28"/>
        </w:rPr>
        <w:t>Опубликовать настоящее Постановление на официальном сайте администрации Гордеевского муниципального района в сети Интернет.</w:t>
      </w:r>
    </w:p>
    <w:p w:rsidR="008C19A2" w:rsidRDefault="00FB37DA" w:rsidP="00FB37DA">
      <w:pPr>
        <w:tabs>
          <w:tab w:val="left" w:pos="5529"/>
        </w:tabs>
        <w:spacing w:line="240" w:lineRule="auto"/>
        <w:ind w:left="142" w:hanging="22"/>
        <w:rPr>
          <w:rFonts w:ascii="Times New Roman" w:hAnsi="Times New Roman" w:cs="Times New Roman"/>
          <w:sz w:val="28"/>
        </w:rPr>
      </w:pPr>
      <w:r>
        <w:rPr>
          <w:rFonts w:ascii="Times New Roman" w:hAnsi="Times New Roman" w:cs="Times New Roman"/>
          <w:sz w:val="28"/>
        </w:rPr>
        <w:tab/>
        <w:t xml:space="preserve">         </w:t>
      </w:r>
      <w:r w:rsidR="008C19A2">
        <w:rPr>
          <w:rFonts w:ascii="Times New Roman" w:hAnsi="Times New Roman" w:cs="Times New Roman"/>
          <w:sz w:val="28"/>
        </w:rPr>
        <w:t>4.</w:t>
      </w:r>
      <w:r>
        <w:rPr>
          <w:rFonts w:ascii="Times New Roman" w:hAnsi="Times New Roman" w:cs="Times New Roman"/>
          <w:sz w:val="28"/>
        </w:rPr>
        <w:t xml:space="preserve"> </w:t>
      </w:r>
      <w:r w:rsidR="008C19A2">
        <w:rPr>
          <w:rFonts w:ascii="Times New Roman" w:hAnsi="Times New Roman" w:cs="Times New Roman"/>
          <w:sz w:val="28"/>
        </w:rPr>
        <w:t>Контроль за исполнением постановления возложить на директора МБУК «</w:t>
      </w:r>
      <w:proofErr w:type="spellStart"/>
      <w:r w:rsidR="008C19A2">
        <w:rPr>
          <w:rFonts w:ascii="Times New Roman" w:hAnsi="Times New Roman" w:cs="Times New Roman"/>
          <w:sz w:val="28"/>
        </w:rPr>
        <w:t>Гордеевский</w:t>
      </w:r>
      <w:proofErr w:type="spellEnd"/>
      <w:r w:rsidR="008C19A2">
        <w:rPr>
          <w:rFonts w:ascii="Times New Roman" w:hAnsi="Times New Roman" w:cs="Times New Roman"/>
          <w:sz w:val="28"/>
        </w:rPr>
        <w:t xml:space="preserve"> культурно</w:t>
      </w:r>
      <w:r w:rsidR="009B2B50">
        <w:rPr>
          <w:rFonts w:ascii="Times New Roman" w:hAnsi="Times New Roman" w:cs="Times New Roman"/>
          <w:sz w:val="28"/>
        </w:rPr>
        <w:t xml:space="preserve"> </w:t>
      </w:r>
      <w:r w:rsidR="008C19A2">
        <w:rPr>
          <w:rFonts w:ascii="Times New Roman" w:hAnsi="Times New Roman" w:cs="Times New Roman"/>
          <w:sz w:val="28"/>
        </w:rPr>
        <w:t>- досуговый центр»  Дивисенко Е.П., директора МБУК «</w:t>
      </w:r>
      <w:proofErr w:type="spellStart"/>
      <w:r w:rsidR="008C19A2">
        <w:rPr>
          <w:rFonts w:ascii="Times New Roman" w:hAnsi="Times New Roman" w:cs="Times New Roman"/>
          <w:sz w:val="28"/>
        </w:rPr>
        <w:t>Межпоселенческая</w:t>
      </w:r>
      <w:proofErr w:type="spellEnd"/>
      <w:r w:rsidR="008C19A2">
        <w:rPr>
          <w:rFonts w:ascii="Times New Roman" w:hAnsi="Times New Roman" w:cs="Times New Roman"/>
          <w:sz w:val="28"/>
        </w:rPr>
        <w:t xml:space="preserve"> централизованная библиотечная система Гордеевского района» </w:t>
      </w:r>
      <w:proofErr w:type="gramStart"/>
      <w:r w:rsidR="008C19A2">
        <w:rPr>
          <w:rFonts w:ascii="Times New Roman" w:hAnsi="Times New Roman" w:cs="Times New Roman"/>
          <w:sz w:val="28"/>
        </w:rPr>
        <w:t>Концевую</w:t>
      </w:r>
      <w:proofErr w:type="gramEnd"/>
      <w:r w:rsidR="008C19A2">
        <w:rPr>
          <w:rFonts w:ascii="Times New Roman" w:hAnsi="Times New Roman" w:cs="Times New Roman"/>
          <w:sz w:val="28"/>
        </w:rPr>
        <w:t xml:space="preserve"> С.С.</w:t>
      </w:r>
    </w:p>
    <w:p w:rsidR="008C19A2" w:rsidRDefault="008C19A2" w:rsidP="008C19A2">
      <w:pPr>
        <w:tabs>
          <w:tab w:val="left" w:pos="5529"/>
        </w:tabs>
        <w:spacing w:line="240" w:lineRule="auto"/>
        <w:ind w:firstLine="709"/>
        <w:rPr>
          <w:rFonts w:ascii="Times New Roman" w:hAnsi="Times New Roman" w:cs="Times New Roman"/>
          <w:sz w:val="28"/>
        </w:rPr>
      </w:pPr>
    </w:p>
    <w:p w:rsidR="008C19A2" w:rsidRPr="00FB37DA" w:rsidRDefault="008C19A2" w:rsidP="008C19A2">
      <w:pPr>
        <w:spacing w:before="0" w:line="240" w:lineRule="auto"/>
        <w:rPr>
          <w:rFonts w:ascii="Times New Roman" w:hAnsi="Times New Roman" w:cs="Times New Roman"/>
          <w:sz w:val="28"/>
        </w:rPr>
      </w:pPr>
      <w:r w:rsidRPr="00FB37DA">
        <w:rPr>
          <w:rFonts w:ascii="Times New Roman" w:hAnsi="Times New Roman" w:cs="Times New Roman"/>
          <w:sz w:val="28"/>
        </w:rPr>
        <w:t>Глава администрации</w:t>
      </w:r>
    </w:p>
    <w:p w:rsidR="008C19A2" w:rsidRDefault="008C19A2" w:rsidP="008C19A2">
      <w:pPr>
        <w:spacing w:before="0" w:line="240" w:lineRule="auto"/>
        <w:rPr>
          <w:rFonts w:ascii="Times New Roman" w:hAnsi="Times New Roman" w:cs="Times New Roman"/>
          <w:sz w:val="28"/>
        </w:rPr>
      </w:pPr>
      <w:r w:rsidRPr="00FB37DA">
        <w:rPr>
          <w:rFonts w:ascii="Times New Roman" w:hAnsi="Times New Roman" w:cs="Times New Roman"/>
          <w:sz w:val="28"/>
        </w:rPr>
        <w:t xml:space="preserve">Гордеевского района                                </w:t>
      </w:r>
      <w:r w:rsidR="00FB37DA">
        <w:rPr>
          <w:rFonts w:ascii="Times New Roman" w:hAnsi="Times New Roman" w:cs="Times New Roman"/>
          <w:sz w:val="28"/>
        </w:rPr>
        <w:t xml:space="preserve">                            </w:t>
      </w:r>
      <w:r w:rsidRPr="00FB37DA">
        <w:rPr>
          <w:rFonts w:ascii="Times New Roman" w:hAnsi="Times New Roman" w:cs="Times New Roman"/>
          <w:sz w:val="28"/>
        </w:rPr>
        <w:t xml:space="preserve"> Л.И.</w:t>
      </w:r>
      <w:r w:rsidR="00FB37DA" w:rsidRPr="00FB37DA">
        <w:rPr>
          <w:rFonts w:ascii="Times New Roman" w:hAnsi="Times New Roman" w:cs="Times New Roman"/>
          <w:sz w:val="28"/>
        </w:rPr>
        <w:t xml:space="preserve"> </w:t>
      </w:r>
      <w:proofErr w:type="spellStart"/>
      <w:r w:rsidR="00FB37DA" w:rsidRPr="00FB37DA">
        <w:rPr>
          <w:rFonts w:ascii="Times New Roman" w:hAnsi="Times New Roman" w:cs="Times New Roman"/>
          <w:sz w:val="28"/>
        </w:rPr>
        <w:t>Убогова</w:t>
      </w:r>
      <w:proofErr w:type="spellEnd"/>
    </w:p>
    <w:p w:rsidR="00FB37DA" w:rsidRPr="00FB37DA" w:rsidRDefault="00FB37DA" w:rsidP="00FB37DA">
      <w:pPr>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FB37DA">
        <w:rPr>
          <w:rFonts w:ascii="Times New Roman" w:hAnsi="Times New Roman" w:cs="Times New Roman"/>
          <w:sz w:val="28"/>
          <w:szCs w:val="28"/>
        </w:rPr>
        <w:t>Исп. Дивисенко Е.П.</w:t>
      </w:r>
    </w:p>
    <w:p w:rsidR="00FB37DA" w:rsidRPr="00FB37DA" w:rsidRDefault="00FB37DA" w:rsidP="00FB37DA">
      <w:pPr>
        <w:spacing w:before="0" w:line="240" w:lineRule="auto"/>
        <w:ind w:left="0"/>
        <w:rPr>
          <w:rFonts w:ascii="Times New Roman" w:hAnsi="Times New Roman" w:cs="Times New Roman"/>
          <w:sz w:val="28"/>
          <w:szCs w:val="28"/>
        </w:rPr>
      </w:pPr>
      <w:r w:rsidRPr="00FB37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37DA">
        <w:rPr>
          <w:rFonts w:ascii="Times New Roman" w:hAnsi="Times New Roman" w:cs="Times New Roman"/>
          <w:sz w:val="28"/>
          <w:szCs w:val="28"/>
        </w:rPr>
        <w:t>Юрист                                                                                     А.А. Хроленко</w:t>
      </w:r>
    </w:p>
    <w:p w:rsidR="00FB37DA" w:rsidRPr="00FB37DA" w:rsidRDefault="00FB37DA" w:rsidP="00FB37DA">
      <w:pPr>
        <w:spacing w:before="0" w:line="240" w:lineRule="auto"/>
        <w:ind w:left="0"/>
        <w:rPr>
          <w:rFonts w:ascii="Times New Roman" w:hAnsi="Times New Roman" w:cs="Times New Roman"/>
          <w:sz w:val="28"/>
          <w:szCs w:val="28"/>
        </w:rPr>
      </w:pPr>
      <w:r w:rsidRPr="00FB37DA">
        <w:rPr>
          <w:rFonts w:ascii="Times New Roman" w:hAnsi="Times New Roman" w:cs="Times New Roman"/>
          <w:sz w:val="28"/>
          <w:szCs w:val="28"/>
        </w:rPr>
        <w:t xml:space="preserve">    Управляющий делами                   </w:t>
      </w:r>
      <w:r w:rsidRPr="00FB37DA">
        <w:rPr>
          <w:rFonts w:ascii="Times New Roman" w:hAnsi="Times New Roman" w:cs="Times New Roman"/>
          <w:sz w:val="28"/>
          <w:szCs w:val="28"/>
        </w:rPr>
        <w:tab/>
        <w:t xml:space="preserve">                                        М.Н. </w:t>
      </w:r>
      <w:proofErr w:type="spellStart"/>
      <w:r w:rsidRPr="00FB37DA">
        <w:rPr>
          <w:rFonts w:ascii="Times New Roman" w:hAnsi="Times New Roman" w:cs="Times New Roman"/>
          <w:sz w:val="28"/>
          <w:szCs w:val="28"/>
        </w:rPr>
        <w:t>Глушак</w:t>
      </w:r>
      <w:proofErr w:type="spellEnd"/>
    </w:p>
    <w:p w:rsidR="008C19A2" w:rsidRPr="00FB37DA" w:rsidRDefault="008C19A2" w:rsidP="008C19A2">
      <w:pPr>
        <w:spacing w:before="0" w:line="240" w:lineRule="auto"/>
        <w:ind w:firstLine="709"/>
        <w:rPr>
          <w:rFonts w:ascii="Times New Roman" w:hAnsi="Times New Roman" w:cs="Times New Roman"/>
          <w:sz w:val="28"/>
          <w:szCs w:val="28"/>
        </w:rPr>
      </w:pPr>
    </w:p>
    <w:p w:rsidR="008C19A2" w:rsidRDefault="008C19A2" w:rsidP="008C19A2">
      <w:pPr>
        <w:ind w:firstLine="708"/>
        <w:rPr>
          <w:rFonts w:ascii="Times New Roman" w:hAnsi="Times New Roman" w:cs="Times New Roman"/>
          <w:sz w:val="24"/>
        </w:rPr>
      </w:pPr>
    </w:p>
    <w:p w:rsidR="008C19A2" w:rsidRDefault="008C19A2" w:rsidP="008C19A2">
      <w:pPr>
        <w:pStyle w:val="a7"/>
        <w:jc w:val="both"/>
        <w:rPr>
          <w:rFonts w:ascii="Times New Roman" w:hAnsi="Times New Roman" w:cs="Times New Roman"/>
          <w:b w:val="0"/>
          <w:bCs w:val="0"/>
          <w:sz w:val="24"/>
          <w:szCs w:val="24"/>
        </w:rPr>
      </w:pPr>
    </w:p>
    <w:p w:rsidR="008C19A2" w:rsidRDefault="008C19A2" w:rsidP="008C19A2">
      <w:pPr>
        <w:pStyle w:val="a7"/>
        <w:jc w:val="both"/>
        <w:rPr>
          <w:rFonts w:ascii="Times New Roman" w:hAnsi="Times New Roman" w:cs="Times New Roman"/>
          <w:b w:val="0"/>
          <w:bCs w:val="0"/>
          <w:sz w:val="24"/>
          <w:szCs w:val="24"/>
        </w:rPr>
      </w:pPr>
    </w:p>
    <w:p w:rsidR="008C19A2" w:rsidRDefault="008C19A2" w:rsidP="008C19A2">
      <w:pPr>
        <w:pStyle w:val="a7"/>
        <w:jc w:val="both"/>
        <w:rPr>
          <w:rFonts w:ascii="Times New Roman" w:hAnsi="Times New Roman" w:cs="Times New Roman"/>
          <w:b w:val="0"/>
          <w:bCs w:val="0"/>
          <w:sz w:val="24"/>
          <w:szCs w:val="24"/>
        </w:rPr>
      </w:pPr>
    </w:p>
    <w:p w:rsidR="00FB37DA" w:rsidRDefault="008C19A2" w:rsidP="008C19A2">
      <w:pPr>
        <w:pStyle w:val="a7"/>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FB37DA" w:rsidRDefault="00FB37DA" w:rsidP="008C19A2">
      <w:pPr>
        <w:pStyle w:val="a7"/>
        <w:ind w:left="444" w:firstLine="5220"/>
        <w:jc w:val="both"/>
        <w:rPr>
          <w:rFonts w:ascii="Times New Roman" w:hAnsi="Times New Roman" w:cs="Times New Roman"/>
          <w:b w:val="0"/>
          <w:bCs w:val="0"/>
          <w:sz w:val="24"/>
          <w:szCs w:val="24"/>
        </w:rPr>
      </w:pPr>
    </w:p>
    <w:p w:rsidR="009B2B50" w:rsidRDefault="00FB37DA" w:rsidP="008C19A2">
      <w:pPr>
        <w:pStyle w:val="a7"/>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9B2B50" w:rsidRDefault="009B2B50" w:rsidP="008C19A2">
      <w:pPr>
        <w:pStyle w:val="a7"/>
        <w:ind w:left="444" w:firstLine="5220"/>
        <w:jc w:val="both"/>
        <w:rPr>
          <w:rFonts w:ascii="Times New Roman" w:hAnsi="Times New Roman" w:cs="Times New Roman"/>
          <w:b w:val="0"/>
          <w:bCs w:val="0"/>
          <w:sz w:val="24"/>
          <w:szCs w:val="24"/>
        </w:rPr>
      </w:pPr>
    </w:p>
    <w:p w:rsidR="008C19A2" w:rsidRDefault="009B2B50" w:rsidP="008C19A2">
      <w:pPr>
        <w:pStyle w:val="a7"/>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      </w:t>
      </w:r>
      <w:r w:rsidR="008C19A2">
        <w:rPr>
          <w:rFonts w:ascii="Times New Roman" w:hAnsi="Times New Roman" w:cs="Times New Roman"/>
          <w:b w:val="0"/>
          <w:bCs w:val="0"/>
          <w:sz w:val="24"/>
          <w:szCs w:val="24"/>
        </w:rPr>
        <w:t xml:space="preserve"> Утверждена </w:t>
      </w:r>
    </w:p>
    <w:p w:rsidR="008C19A2" w:rsidRDefault="008C19A2" w:rsidP="008C19A2">
      <w:pPr>
        <w:pStyle w:val="a7"/>
        <w:ind w:firstLine="52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w:t>
      </w:r>
    </w:p>
    <w:p w:rsidR="008C19A2" w:rsidRDefault="00FB37DA" w:rsidP="00FB37DA">
      <w:pPr>
        <w:pStyle w:val="a7"/>
        <w:tabs>
          <w:tab w:val="left" w:pos="6096"/>
          <w:tab w:val="right" w:pos="9637"/>
        </w:tabs>
        <w:ind w:firstLine="522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C19A2">
        <w:rPr>
          <w:rFonts w:ascii="Times New Roman" w:hAnsi="Times New Roman" w:cs="Times New Roman"/>
          <w:b w:val="0"/>
          <w:bCs w:val="0"/>
          <w:sz w:val="24"/>
          <w:szCs w:val="24"/>
        </w:rPr>
        <w:t xml:space="preserve">Гордеевского  района </w:t>
      </w:r>
    </w:p>
    <w:p w:rsidR="008C19A2" w:rsidRDefault="00FB37DA" w:rsidP="008C19A2">
      <w:pPr>
        <w:pStyle w:val="a7"/>
        <w:tabs>
          <w:tab w:val="left" w:pos="6248"/>
          <w:tab w:val="right" w:pos="9637"/>
        </w:tabs>
        <w:ind w:firstLine="522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C19A2">
        <w:rPr>
          <w:rFonts w:ascii="Times New Roman" w:hAnsi="Times New Roman" w:cs="Times New Roman"/>
          <w:b w:val="0"/>
          <w:bCs w:val="0"/>
          <w:sz w:val="24"/>
          <w:szCs w:val="24"/>
        </w:rPr>
        <w:t>от 08.12.2020 г.  №</w:t>
      </w:r>
      <w:r>
        <w:rPr>
          <w:rFonts w:ascii="Times New Roman" w:hAnsi="Times New Roman" w:cs="Times New Roman"/>
          <w:b w:val="0"/>
          <w:bCs w:val="0"/>
          <w:sz w:val="24"/>
          <w:szCs w:val="24"/>
        </w:rPr>
        <w:t xml:space="preserve"> </w:t>
      </w:r>
      <w:r w:rsidR="008C19A2">
        <w:rPr>
          <w:rFonts w:ascii="Times New Roman" w:hAnsi="Times New Roman" w:cs="Times New Roman"/>
          <w:b w:val="0"/>
          <w:bCs w:val="0"/>
          <w:sz w:val="24"/>
          <w:szCs w:val="24"/>
        </w:rPr>
        <w:t>474</w:t>
      </w:r>
    </w:p>
    <w:p w:rsidR="008C19A2" w:rsidRDefault="008C19A2" w:rsidP="008C19A2">
      <w:pPr>
        <w:pStyle w:val="a7"/>
        <w:rPr>
          <w:rFonts w:ascii="Times New Roman" w:hAnsi="Times New Roman" w:cs="Times New Roman"/>
          <w:b w:val="0"/>
          <w:bCs w:val="0"/>
          <w:sz w:val="24"/>
          <w:szCs w:val="24"/>
        </w:rPr>
      </w:pPr>
    </w:p>
    <w:p w:rsidR="008C19A2" w:rsidRDefault="008C19A2" w:rsidP="008C19A2">
      <w:pPr>
        <w:pStyle w:val="a7"/>
        <w:rPr>
          <w:rFonts w:ascii="Times New Roman" w:hAnsi="Times New Roman" w:cs="Times New Roman"/>
          <w:sz w:val="24"/>
          <w:szCs w:val="24"/>
        </w:rPr>
      </w:pPr>
    </w:p>
    <w:p w:rsidR="008C19A2" w:rsidRDefault="008C19A2" w:rsidP="008C19A2">
      <w:pPr>
        <w:pStyle w:val="a7"/>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
    <w:p w:rsidR="008C19A2" w:rsidRDefault="008C19A2" w:rsidP="008C19A2">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«Развитие культуры Гордеевского  района </w:t>
      </w:r>
    </w:p>
    <w:p w:rsidR="008C19A2" w:rsidRDefault="008C19A2" w:rsidP="008C19A2">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на 2021-2023 годы»</w:t>
      </w:r>
    </w:p>
    <w:p w:rsidR="008C19A2" w:rsidRDefault="008C19A2" w:rsidP="008C19A2">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ПАСПОРТ </w:t>
      </w:r>
    </w:p>
    <w:p w:rsidR="008C19A2" w:rsidRDefault="008C19A2" w:rsidP="008C19A2">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муниципальной программы</w:t>
      </w:r>
    </w:p>
    <w:p w:rsidR="008C19A2" w:rsidRDefault="008C19A2" w:rsidP="008C19A2">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«Развитие культуры Гордеевского  района </w:t>
      </w:r>
    </w:p>
    <w:p w:rsidR="008C19A2" w:rsidRDefault="008C19A2" w:rsidP="008C19A2">
      <w:pPr>
        <w:pStyle w:val="a9"/>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на 2021-2023 годы»</w:t>
      </w:r>
    </w:p>
    <w:p w:rsidR="008C19A2" w:rsidRDefault="008C19A2" w:rsidP="008C19A2">
      <w:pPr>
        <w:pStyle w:val="a9"/>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8C19A2" w:rsidTr="00AF0DF7">
        <w:tc>
          <w:tcPr>
            <w:tcW w:w="3348"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Муниципальная программа «Развитие культуры Гордеевского муниципального района </w:t>
            </w:r>
            <w:proofErr w:type="gramStart"/>
            <w:r>
              <w:rPr>
                <w:rFonts w:ascii="Times New Roman" w:hAnsi="Times New Roman" w:cs="Times New Roman"/>
                <w:b w:val="0"/>
                <w:bCs w:val="0"/>
                <w:i w:val="0"/>
                <w:iCs w:val="0"/>
                <w:sz w:val="24"/>
                <w:szCs w:val="24"/>
                <w:lang w:eastAsia="en-US"/>
              </w:rPr>
              <w:t>на</w:t>
            </w:r>
            <w:proofErr w:type="gramEnd"/>
          </w:p>
          <w:p w:rsidR="008C19A2" w:rsidRDefault="008C19A2" w:rsidP="00AF0DF7">
            <w:pPr>
              <w:pStyle w:val="a9"/>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2021-2023 годы»</w:t>
            </w:r>
          </w:p>
        </w:tc>
      </w:tr>
      <w:tr w:rsidR="008C19A2" w:rsidTr="00AF0DF7">
        <w:tc>
          <w:tcPr>
            <w:tcW w:w="3348"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МБУК «Гордеевский культурн</w:t>
            </w:r>
            <w:proofErr w:type="gramStart"/>
            <w:r>
              <w:rPr>
                <w:rFonts w:ascii="Times New Roman" w:hAnsi="Times New Roman" w:cs="Times New Roman"/>
                <w:b w:val="0"/>
                <w:bCs w:val="0"/>
                <w:i w:val="0"/>
                <w:iCs w:val="0"/>
                <w:sz w:val="24"/>
                <w:szCs w:val="24"/>
                <w:lang w:eastAsia="en-US"/>
              </w:rPr>
              <w:t>о-</w:t>
            </w:r>
            <w:proofErr w:type="gramEnd"/>
            <w:r>
              <w:rPr>
                <w:rFonts w:ascii="Times New Roman" w:hAnsi="Times New Roman" w:cs="Times New Roman"/>
                <w:b w:val="0"/>
                <w:bCs w:val="0"/>
                <w:i w:val="0"/>
                <w:iCs w:val="0"/>
                <w:sz w:val="24"/>
                <w:szCs w:val="24"/>
                <w:lang w:eastAsia="en-US"/>
              </w:rPr>
              <w:t xml:space="preserve"> досуговый центр», </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МБУК «</w:t>
            </w:r>
            <w:proofErr w:type="spellStart"/>
            <w:r>
              <w:rPr>
                <w:rFonts w:ascii="Times New Roman" w:hAnsi="Times New Roman" w:cs="Times New Roman"/>
                <w:b w:val="0"/>
                <w:bCs w:val="0"/>
                <w:i w:val="0"/>
                <w:iCs w:val="0"/>
                <w:sz w:val="24"/>
                <w:szCs w:val="24"/>
                <w:lang w:eastAsia="en-US"/>
              </w:rPr>
              <w:t>Межпоселенческая</w:t>
            </w:r>
            <w:proofErr w:type="spellEnd"/>
            <w:r>
              <w:rPr>
                <w:rFonts w:ascii="Times New Roman" w:hAnsi="Times New Roman" w:cs="Times New Roman"/>
                <w:b w:val="0"/>
                <w:bCs w:val="0"/>
                <w:i w:val="0"/>
                <w:iCs w:val="0"/>
                <w:sz w:val="24"/>
                <w:szCs w:val="24"/>
                <w:lang w:eastAsia="en-US"/>
              </w:rPr>
              <w:t xml:space="preserve"> централизованная библиотечная система Гордеевского района», муниципальные учреждения культуры</w:t>
            </w:r>
          </w:p>
        </w:tc>
      </w:tr>
      <w:tr w:rsidR="008C19A2" w:rsidTr="00AF0DF7">
        <w:tc>
          <w:tcPr>
            <w:tcW w:w="3348" w:type="dxa"/>
            <w:tcBorders>
              <w:top w:val="single" w:sz="4" w:space="0" w:color="auto"/>
              <w:left w:val="single" w:sz="4" w:space="0" w:color="auto"/>
              <w:bottom w:val="single" w:sz="4" w:space="0" w:color="auto"/>
              <w:right w:val="single" w:sz="4" w:space="0" w:color="auto"/>
            </w:tcBorders>
            <w:vAlign w:val="center"/>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Цель муниципальной программы</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Обеспечение прав граждан на доступ к культурным ценностям;</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обеспечение свободы творчества и прав граждан на участие в культурной жизни;</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удовлетворение потребностей населения района в сфере культуры и искусства, повышение привлекательности учреждений культуры для жителей и гостей района.</w:t>
            </w:r>
          </w:p>
        </w:tc>
      </w:tr>
      <w:tr w:rsidR="008C19A2" w:rsidTr="00AF0DF7">
        <w:tc>
          <w:tcPr>
            <w:tcW w:w="3348" w:type="dxa"/>
            <w:tcBorders>
              <w:top w:val="single" w:sz="4" w:space="0" w:color="auto"/>
              <w:left w:val="single" w:sz="4" w:space="0" w:color="auto"/>
              <w:bottom w:val="single" w:sz="4" w:space="0" w:color="auto"/>
              <w:right w:val="single" w:sz="4" w:space="0" w:color="auto"/>
            </w:tcBorders>
            <w:vAlign w:val="center"/>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Задачи муниципальной программы</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Создание условий для расширения доступа различных категорий населения к культурным ценностям, культурно-историческому наследию;</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сохранение и развитие творческого потенциала Гордеевского  района;</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организация библиотечно-информационного обслуживания населения района:</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обновление библиотечного фонда с учетом культурных и информационных потребностей населения;</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сотрудничество с другими библиотеками, развитие системы межбиблиотечного абонемента;</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расширение номенклатуры библиотечно-информационных и культурно-досуговых услуг </w:t>
            </w:r>
            <w:proofErr w:type="gramStart"/>
            <w:r>
              <w:rPr>
                <w:rFonts w:ascii="Times New Roman" w:hAnsi="Times New Roman" w:cs="Times New Roman"/>
                <w:b w:val="0"/>
                <w:bCs w:val="0"/>
                <w:i w:val="0"/>
                <w:iCs w:val="0"/>
                <w:sz w:val="24"/>
                <w:szCs w:val="24"/>
                <w:lang w:eastAsia="en-US"/>
              </w:rPr>
              <w:t>на</w:t>
            </w:r>
            <w:proofErr w:type="gramEnd"/>
            <w:r>
              <w:rPr>
                <w:rFonts w:ascii="Times New Roman" w:hAnsi="Times New Roman" w:cs="Times New Roman"/>
                <w:b w:val="0"/>
                <w:bCs w:val="0"/>
                <w:i w:val="0"/>
                <w:iCs w:val="0"/>
                <w:sz w:val="24"/>
                <w:szCs w:val="24"/>
                <w:lang w:eastAsia="en-US"/>
              </w:rPr>
              <w:t xml:space="preserve"> платной;</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развитие системы непрерывного профессионального образования и повышения квалификации работников культуры и образования; </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внедрение бюджетного финансирования отрасли культуры, ориентированного на результат;</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повышение эффективности бюджетных расходов в сфере культуры;</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развитие межкультурного взаимодействия, расширение международного и межрегионального культурного сотрудничества;</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формирование экономических условий, обеспечивающих муниципальную систему культуры финансовыми, материально-техническими ресурсами;</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lastRenderedPageBreak/>
              <w:t>осуществление комплексных мер по стимулированию инновационной деятельности учреждений и работников культуры.</w:t>
            </w:r>
          </w:p>
        </w:tc>
      </w:tr>
      <w:tr w:rsidR="008C19A2" w:rsidTr="00AF0DF7">
        <w:tc>
          <w:tcPr>
            <w:tcW w:w="3348"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lastRenderedPageBreak/>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color w:val="FF0000"/>
                <w:sz w:val="24"/>
                <w:szCs w:val="24"/>
                <w:lang w:eastAsia="en-US"/>
              </w:rPr>
            </w:pPr>
            <w:r>
              <w:rPr>
                <w:rFonts w:ascii="Times New Roman" w:hAnsi="Times New Roman" w:cs="Times New Roman"/>
                <w:b w:val="0"/>
                <w:bCs w:val="0"/>
                <w:i w:val="0"/>
                <w:iCs w:val="0"/>
                <w:sz w:val="24"/>
                <w:szCs w:val="24"/>
                <w:lang w:eastAsia="en-US"/>
              </w:rPr>
              <w:t>2020-2022 годы</w:t>
            </w:r>
          </w:p>
        </w:tc>
      </w:tr>
      <w:tr w:rsidR="008C19A2" w:rsidTr="00AF0DF7">
        <w:tc>
          <w:tcPr>
            <w:tcW w:w="3348"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Объемы бюджетных ассигнований на реализацию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8C19A2" w:rsidRPr="00EC0B43"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Общая сумма затрат учреждений культуры </w:t>
            </w:r>
          </w:p>
          <w:p w:rsidR="008C19A2" w:rsidRDefault="008C19A2" w:rsidP="00AF0DF7">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составляет –</w:t>
            </w:r>
            <w:r>
              <w:rPr>
                <w:rFonts w:ascii="Times New Roman" w:hAnsi="Times New Roman" w:cs="Times New Roman"/>
                <w:b w:val="0"/>
                <w:bCs w:val="0"/>
                <w:i w:val="0"/>
                <w:iCs w:val="0"/>
                <w:sz w:val="24"/>
                <w:szCs w:val="24"/>
                <w:lang w:eastAsia="en-US"/>
              </w:rPr>
              <w:t xml:space="preserve">59978200,33 </w:t>
            </w:r>
            <w:r>
              <w:rPr>
                <w:rFonts w:ascii="Times New Roman" w:hAnsi="Times New Roman" w:cs="Times New Roman"/>
                <w:sz w:val="24"/>
                <w:szCs w:val="24"/>
                <w:lang w:eastAsia="en-US"/>
              </w:rPr>
              <w:t>рублей</w:t>
            </w:r>
            <w:proofErr w:type="gramStart"/>
            <w:r>
              <w:rPr>
                <w:rFonts w:ascii="Times New Roman" w:hAnsi="Times New Roman" w:cs="Times New Roman"/>
                <w:bCs w:val="0"/>
                <w:i w:val="0"/>
                <w:iCs w:val="0"/>
                <w:sz w:val="24"/>
                <w:szCs w:val="24"/>
                <w:lang w:eastAsia="en-US"/>
              </w:rPr>
              <w:t>.</w:t>
            </w:r>
            <w:proofErr w:type="gramEnd"/>
            <w:r>
              <w:rPr>
                <w:rFonts w:ascii="Times New Roman" w:hAnsi="Times New Roman" w:cs="Times New Roman"/>
                <w:b w:val="0"/>
                <w:bCs w:val="0"/>
                <w:i w:val="0"/>
                <w:iCs w:val="0"/>
                <w:sz w:val="24"/>
                <w:szCs w:val="24"/>
                <w:lang w:eastAsia="en-US"/>
              </w:rPr>
              <w:t xml:space="preserve"> </w:t>
            </w:r>
            <w:proofErr w:type="gramStart"/>
            <w:r>
              <w:rPr>
                <w:rFonts w:ascii="Times New Roman" w:hAnsi="Times New Roman" w:cs="Times New Roman"/>
                <w:b w:val="0"/>
                <w:bCs w:val="0"/>
                <w:i w:val="0"/>
                <w:iCs w:val="0"/>
                <w:sz w:val="24"/>
                <w:szCs w:val="24"/>
                <w:lang w:eastAsia="en-US"/>
              </w:rPr>
              <w:t>и</w:t>
            </w:r>
            <w:proofErr w:type="gramEnd"/>
            <w:r>
              <w:rPr>
                <w:rFonts w:ascii="Times New Roman" w:hAnsi="Times New Roman" w:cs="Times New Roman"/>
                <w:b w:val="0"/>
                <w:bCs w:val="0"/>
                <w:i w:val="0"/>
                <w:iCs w:val="0"/>
                <w:sz w:val="24"/>
                <w:szCs w:val="24"/>
                <w:lang w:eastAsia="en-US"/>
              </w:rPr>
              <w:t>з них:</w:t>
            </w:r>
          </w:p>
          <w:p w:rsidR="008C19A2" w:rsidRDefault="008C19A2" w:rsidP="00AF0DF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2020год -  14561540 руб.33 коп</w:t>
            </w:r>
            <w:proofErr w:type="gramStart"/>
            <w:r>
              <w:rPr>
                <w:rFonts w:ascii="Times New Roman" w:hAnsi="Times New Roman" w:cs="Times New Roman"/>
                <w:sz w:val="24"/>
                <w:szCs w:val="24"/>
                <w:lang w:eastAsia="en-US"/>
              </w:rPr>
              <w:t>.;</w:t>
            </w:r>
            <w:proofErr w:type="gramEnd"/>
          </w:p>
          <w:p w:rsidR="008C19A2" w:rsidRDefault="008C19A2" w:rsidP="00AF0DF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2021 год -  15489764 руб.;</w:t>
            </w:r>
          </w:p>
          <w:p w:rsidR="008C19A2" w:rsidRDefault="008C19A2" w:rsidP="00AF0DF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2022год – 14963448 руб.;</w:t>
            </w:r>
          </w:p>
          <w:p w:rsidR="008C19A2" w:rsidRDefault="008C19A2" w:rsidP="00AF0DF7">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2023 год – 14963448 руб.;</w:t>
            </w:r>
          </w:p>
          <w:p w:rsidR="008C19A2" w:rsidRDefault="008C19A2" w:rsidP="00AF0DF7">
            <w:pPr>
              <w:spacing w:before="0" w:line="360" w:lineRule="auto"/>
              <w:ind w:left="0" w:firstLine="54"/>
              <w:rPr>
                <w:rFonts w:ascii="Times New Roman" w:hAnsi="Times New Roman" w:cs="Times New Roman"/>
                <w:sz w:val="24"/>
                <w:szCs w:val="24"/>
                <w:lang w:eastAsia="en-US"/>
              </w:rPr>
            </w:pPr>
          </w:p>
          <w:p w:rsidR="008C19A2" w:rsidRDefault="008C19A2" w:rsidP="00AF0DF7">
            <w:pPr>
              <w:pStyle w:val="a9"/>
              <w:spacing w:line="240" w:lineRule="auto"/>
              <w:ind w:firstLine="54"/>
              <w:jc w:val="both"/>
              <w:rPr>
                <w:rFonts w:ascii="Times New Roman" w:hAnsi="Times New Roman" w:cs="Times New Roman"/>
                <w:b w:val="0"/>
                <w:bCs w:val="0"/>
                <w:i w:val="0"/>
                <w:iCs w:val="0"/>
                <w:sz w:val="24"/>
                <w:szCs w:val="24"/>
                <w:lang w:eastAsia="en-US"/>
              </w:rPr>
            </w:pPr>
          </w:p>
          <w:p w:rsidR="008C19A2" w:rsidRDefault="008C19A2" w:rsidP="00AF0DF7">
            <w:pPr>
              <w:pStyle w:val="a9"/>
              <w:tabs>
                <w:tab w:val="left" w:pos="3237"/>
              </w:tabs>
              <w:spacing w:line="240" w:lineRule="auto"/>
              <w:jc w:val="left"/>
              <w:rPr>
                <w:rFonts w:ascii="Times New Roman" w:hAnsi="Times New Roman" w:cs="Times New Roman"/>
                <w:b w:val="0"/>
                <w:bCs w:val="0"/>
                <w:i w:val="0"/>
                <w:iCs w:val="0"/>
                <w:sz w:val="24"/>
                <w:szCs w:val="24"/>
                <w:lang w:eastAsia="en-US"/>
              </w:rPr>
            </w:pPr>
          </w:p>
        </w:tc>
      </w:tr>
      <w:tr w:rsidR="008C19A2" w:rsidTr="00AF0DF7">
        <w:tc>
          <w:tcPr>
            <w:tcW w:w="3348" w:type="dxa"/>
            <w:tcBorders>
              <w:top w:val="single" w:sz="4" w:space="0" w:color="auto"/>
              <w:left w:val="single" w:sz="4" w:space="0" w:color="auto"/>
              <w:bottom w:val="single" w:sz="4" w:space="0" w:color="auto"/>
              <w:right w:val="single" w:sz="4" w:space="0" w:color="auto"/>
            </w:tcBorders>
            <w:vAlign w:val="center"/>
            <w:hideMark/>
          </w:tcPr>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Планируемые мероприятия в сфере культуры оказывают содействие реализации государственной политики по модернизации системы культуры на территории Гордеевского  района.</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 позволяют:</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-провести оснащение учреждений культуры современным оборудованием для повышения качества культуры;</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-повысить качество и доступность к культурным ценностям посредством внедрения современных информационных технологий и систем;</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-содействовать развитию внутренней инфраструктуры учреждений культуры и осуществлению мер энергосбережения;</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-обеспечивать повышение уровня квалификации специалистов и руководителей учреждений культуры;</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-содействовать решению задач по привлечению молодых специалистов в учреждения культуры Гордеевского муниципального района;</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-развитие инновационных проектов в сфере культуры и искусства;</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-рост числа межрегиональных и международных культурных акций, общественно значимых мероприятий;</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-экономия ресурсов на содержание объектов культуры, более эффективное применение имеющихся средств.</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Результатом проведения мероприятий муниципальной программы будет достижение следующих показателей:</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-соотношение среднемесячной заработной платы специалистов и заработной платы работников в целом по экономике в Брянской области должно быть не менее 100 %;</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учреждений:  в 2021г. – 5 %, в 2022г. – 5 %, в 2023г. – 5%.;</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культурно-д</w:t>
            </w:r>
            <w:r w:rsidR="00FB1858">
              <w:rPr>
                <w:rFonts w:ascii="Times New Roman" w:hAnsi="Times New Roman" w:cs="Times New Roman"/>
                <w:sz w:val="24"/>
                <w:szCs w:val="24"/>
                <w:lang w:eastAsia="en-US"/>
              </w:rPr>
              <w:t>осуговых мероприятий  2021 г. -2</w:t>
            </w:r>
            <w:r>
              <w:rPr>
                <w:rFonts w:ascii="Times New Roman" w:hAnsi="Times New Roman" w:cs="Times New Roman"/>
                <w:sz w:val="24"/>
                <w:szCs w:val="24"/>
                <w:lang w:eastAsia="en-US"/>
              </w:rPr>
              <w:t xml:space="preserve">,7 тыс. </w:t>
            </w:r>
            <w:proofErr w:type="spellStart"/>
            <w:proofErr w:type="gramStart"/>
            <w:r>
              <w:rPr>
                <w:rFonts w:ascii="Times New Roman" w:hAnsi="Times New Roman" w:cs="Times New Roman"/>
                <w:sz w:val="24"/>
                <w:szCs w:val="24"/>
                <w:lang w:eastAsia="en-US"/>
              </w:rPr>
              <w:t>ед</w:t>
            </w:r>
            <w:proofErr w:type="spellEnd"/>
            <w:proofErr w:type="gramEnd"/>
            <w:r>
              <w:rPr>
                <w:rFonts w:ascii="Times New Roman" w:hAnsi="Times New Roman" w:cs="Times New Roman"/>
                <w:sz w:val="24"/>
                <w:szCs w:val="24"/>
                <w:lang w:eastAsia="en-US"/>
              </w:rPr>
              <w:t xml:space="preserve">; 2022 г. –3,7тыс. </w:t>
            </w:r>
            <w:proofErr w:type="spellStart"/>
            <w:r>
              <w:rPr>
                <w:rFonts w:ascii="Times New Roman" w:hAnsi="Times New Roman" w:cs="Times New Roman"/>
                <w:sz w:val="24"/>
                <w:szCs w:val="24"/>
                <w:lang w:eastAsia="en-US"/>
              </w:rPr>
              <w:t>ед</w:t>
            </w:r>
            <w:proofErr w:type="spellEnd"/>
            <w:r>
              <w:rPr>
                <w:rFonts w:ascii="Times New Roman" w:hAnsi="Times New Roman" w:cs="Times New Roman"/>
                <w:sz w:val="24"/>
                <w:szCs w:val="24"/>
                <w:lang w:eastAsia="en-US"/>
              </w:rPr>
              <w:t>; 2023 г. – 3</w:t>
            </w:r>
            <w:r w:rsidR="00FB1858">
              <w:rPr>
                <w:rFonts w:ascii="Times New Roman" w:hAnsi="Times New Roman" w:cs="Times New Roman"/>
                <w:sz w:val="24"/>
                <w:szCs w:val="24"/>
                <w:lang w:eastAsia="en-US"/>
              </w:rPr>
              <w:t>,7</w:t>
            </w:r>
            <w:r>
              <w:rPr>
                <w:rFonts w:ascii="Times New Roman" w:hAnsi="Times New Roman" w:cs="Times New Roman"/>
                <w:sz w:val="24"/>
                <w:szCs w:val="24"/>
                <w:lang w:eastAsia="en-US"/>
              </w:rPr>
              <w:t>тыс. ед</w:t>
            </w:r>
            <w:r w:rsidR="00BC2A0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-доля подведомственных учреждений имеющих собственные сайты в сети Интернет;</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2021 г. – 9 %; 2022 г. – 9%; 2023 г. – 9%;</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-поэтапное внедрение компьютерных технологий в деятельность библиотек в том числе:</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доступа к справочно-поисковому аппарату библиотек, базам данных.</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обновляемость</w:t>
            </w:r>
            <w:proofErr w:type="spellEnd"/>
            <w:r>
              <w:rPr>
                <w:rFonts w:ascii="Times New Roman" w:hAnsi="Times New Roman" w:cs="Times New Roman"/>
                <w:sz w:val="24"/>
                <w:szCs w:val="24"/>
                <w:lang w:eastAsia="en-US"/>
              </w:rPr>
              <w:t xml:space="preserve"> фонда библиотек , 2021 </w:t>
            </w:r>
            <w:r w:rsidR="00FB185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0</w:t>
            </w:r>
            <w:r w:rsidR="00FB1858">
              <w:rPr>
                <w:rFonts w:ascii="Times New Roman" w:hAnsi="Times New Roman" w:cs="Times New Roman"/>
                <w:sz w:val="24"/>
                <w:szCs w:val="24"/>
                <w:lang w:eastAsia="en-US"/>
              </w:rPr>
              <w:t>,7</w:t>
            </w:r>
            <w:r>
              <w:rPr>
                <w:rFonts w:ascii="Times New Roman" w:hAnsi="Times New Roman" w:cs="Times New Roman"/>
                <w:sz w:val="24"/>
                <w:szCs w:val="24"/>
                <w:lang w:eastAsia="en-US"/>
              </w:rPr>
              <w:t>%, 2022 г.</w:t>
            </w:r>
            <w:r w:rsidR="00FB1858">
              <w:rPr>
                <w:rFonts w:ascii="Times New Roman" w:hAnsi="Times New Roman" w:cs="Times New Roman"/>
                <w:sz w:val="24"/>
                <w:szCs w:val="24"/>
                <w:lang w:eastAsia="en-US"/>
              </w:rPr>
              <w:t xml:space="preserve"> - 1,2</w:t>
            </w:r>
            <w:r>
              <w:rPr>
                <w:rFonts w:ascii="Times New Roman" w:hAnsi="Times New Roman" w:cs="Times New Roman"/>
                <w:sz w:val="24"/>
                <w:szCs w:val="24"/>
                <w:lang w:eastAsia="en-US"/>
              </w:rPr>
              <w:t xml:space="preserve"> %, 2023</w:t>
            </w:r>
            <w:r w:rsidR="00FB1858">
              <w:rPr>
                <w:rFonts w:ascii="Times New Roman" w:hAnsi="Times New Roman" w:cs="Times New Roman"/>
                <w:sz w:val="24"/>
                <w:szCs w:val="24"/>
                <w:lang w:eastAsia="en-US"/>
              </w:rPr>
              <w:t xml:space="preserve"> г. - 1,2</w:t>
            </w:r>
            <w:r>
              <w:rPr>
                <w:rFonts w:ascii="Times New Roman" w:hAnsi="Times New Roman" w:cs="Times New Roman"/>
                <w:sz w:val="24"/>
                <w:szCs w:val="24"/>
                <w:lang w:eastAsia="en-US"/>
              </w:rPr>
              <w:t xml:space="preserve"> %;</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100% уровня систематизации и каталогизации библиотечного фонда;</w:t>
            </w:r>
          </w:p>
          <w:p w:rsidR="008C19A2" w:rsidRDefault="008C19A2" w:rsidP="00AF0DF7">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-динамика снижения потребления по всем видам топливно-энергетических ресурсов составит не менее 3% за год;</w:t>
            </w:r>
          </w:p>
          <w:p w:rsidR="008C19A2" w:rsidRDefault="008C19A2" w:rsidP="00AF0DF7">
            <w:pPr>
              <w:pStyle w:val="a9"/>
              <w:spacing w:line="240" w:lineRule="auto"/>
              <w:jc w:val="left"/>
              <w:rPr>
                <w:rFonts w:ascii="Times New Roman" w:hAnsi="Times New Roman" w:cs="Times New Roman"/>
                <w:b w:val="0"/>
                <w:bCs w:val="0"/>
                <w:i w:val="0"/>
                <w:iCs w:val="0"/>
                <w:sz w:val="24"/>
                <w:szCs w:val="24"/>
                <w:lang w:eastAsia="en-US"/>
              </w:rPr>
            </w:pPr>
          </w:p>
        </w:tc>
      </w:tr>
    </w:tbl>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1.Характеристика текущего состояния отрасли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«Культура Гордеевского муниципального района» </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Учредителем учреждений культуры является муниципальное образование «Гордеевский муниципальный район». Функции и полномочия учредителя осуществляет администрация Гордеевского муниципального района, которая является главным распорядителем бюджетных средств.</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учреждений культуры Гордеевского муниципального района в настоящее время представляет собой:</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со структурными подразделениями: ( Рудн</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Воробьевский</w:t>
      </w:r>
      <w:proofErr w:type="spellEnd"/>
      <w:r>
        <w:rPr>
          <w:rFonts w:ascii="Times New Roman" w:hAnsi="Times New Roman" w:cs="Times New Roman"/>
          <w:sz w:val="24"/>
          <w:szCs w:val="24"/>
        </w:rPr>
        <w:t xml:space="preserve"> СДК,  Петрово-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Глинновский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Казаричский</w:t>
      </w:r>
      <w:proofErr w:type="spellEnd"/>
      <w:r>
        <w:rPr>
          <w:rFonts w:ascii="Times New Roman" w:hAnsi="Times New Roman" w:cs="Times New Roman"/>
          <w:sz w:val="24"/>
          <w:szCs w:val="24"/>
        </w:rPr>
        <w:t xml:space="preserve"> СДК, Кузнецкий с/к, </w:t>
      </w:r>
      <w:proofErr w:type="spellStart"/>
      <w:r>
        <w:rPr>
          <w:rFonts w:ascii="Times New Roman" w:hAnsi="Times New Roman" w:cs="Times New Roman"/>
          <w:sz w:val="24"/>
          <w:szCs w:val="24"/>
        </w:rPr>
        <w:t>Мирнинский</w:t>
      </w:r>
      <w:proofErr w:type="spellEnd"/>
      <w:r>
        <w:rPr>
          <w:rFonts w:ascii="Times New Roman" w:hAnsi="Times New Roman" w:cs="Times New Roman"/>
          <w:sz w:val="24"/>
          <w:szCs w:val="24"/>
        </w:rPr>
        <w:t xml:space="preserve"> ДК, </w:t>
      </w:r>
      <w:proofErr w:type="spellStart"/>
      <w:r>
        <w:rPr>
          <w:rFonts w:ascii="Times New Roman" w:hAnsi="Times New Roman" w:cs="Times New Roman"/>
          <w:sz w:val="24"/>
          <w:szCs w:val="24"/>
        </w:rPr>
        <w:t>Стругово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Творишинский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Уношевский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Староновицкий</w:t>
      </w:r>
      <w:proofErr w:type="spellEnd"/>
      <w:r>
        <w:rPr>
          <w:rFonts w:ascii="Times New Roman" w:hAnsi="Times New Roman" w:cs="Times New Roman"/>
          <w:sz w:val="24"/>
          <w:szCs w:val="24"/>
        </w:rPr>
        <w:t xml:space="preserve"> с/к., Гордеевский РДК)</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библиотечная система Гордеевского </w:t>
      </w:r>
      <w:r w:rsidR="00BC2A01">
        <w:rPr>
          <w:rFonts w:ascii="Times New Roman" w:hAnsi="Times New Roman" w:cs="Times New Roman"/>
          <w:sz w:val="24"/>
          <w:szCs w:val="24"/>
        </w:rPr>
        <w:t>района</w:t>
      </w:r>
      <w:r>
        <w:rPr>
          <w:rFonts w:ascii="Times New Roman" w:hAnsi="Times New Roman" w:cs="Times New Roman"/>
          <w:sz w:val="24"/>
          <w:szCs w:val="24"/>
        </w:rPr>
        <w:t xml:space="preserve"> » со структурными подразделениями: ( </w:t>
      </w:r>
      <w:proofErr w:type="spellStart"/>
      <w:r>
        <w:rPr>
          <w:rFonts w:ascii="Times New Roman" w:hAnsi="Times New Roman" w:cs="Times New Roman"/>
          <w:sz w:val="24"/>
          <w:szCs w:val="24"/>
        </w:rPr>
        <w:t>Мирнинская</w:t>
      </w:r>
      <w:proofErr w:type="spellEnd"/>
      <w:r>
        <w:rPr>
          <w:rFonts w:ascii="Times New Roman" w:hAnsi="Times New Roman" w:cs="Times New Roman"/>
          <w:sz w:val="24"/>
          <w:szCs w:val="24"/>
        </w:rPr>
        <w:t xml:space="preserve">  библиотека, </w:t>
      </w:r>
      <w:proofErr w:type="spellStart"/>
      <w:r>
        <w:rPr>
          <w:rFonts w:ascii="Times New Roman" w:hAnsi="Times New Roman" w:cs="Times New Roman"/>
          <w:sz w:val="24"/>
          <w:szCs w:val="24"/>
        </w:rPr>
        <w:t>Уношевская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Творишинская</w:t>
      </w:r>
      <w:proofErr w:type="spellEnd"/>
      <w:r>
        <w:rPr>
          <w:rFonts w:ascii="Times New Roman" w:hAnsi="Times New Roman" w:cs="Times New Roman"/>
          <w:sz w:val="24"/>
          <w:szCs w:val="24"/>
        </w:rPr>
        <w:t xml:space="preserve"> сельская библиотека;</w:t>
      </w:r>
      <w:r w:rsidR="00BC2A01">
        <w:rPr>
          <w:rFonts w:ascii="Times New Roman" w:hAnsi="Times New Roman" w:cs="Times New Roman"/>
          <w:sz w:val="24"/>
          <w:szCs w:val="24"/>
        </w:rPr>
        <w:t xml:space="preserve"> </w:t>
      </w:r>
      <w:proofErr w:type="spellStart"/>
      <w:r>
        <w:rPr>
          <w:rFonts w:ascii="Times New Roman" w:hAnsi="Times New Roman" w:cs="Times New Roman"/>
          <w:sz w:val="24"/>
          <w:szCs w:val="24"/>
        </w:rPr>
        <w:t>Стругов</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w:t>
      </w:r>
      <w:r w:rsidR="00C47A8E">
        <w:rPr>
          <w:rFonts w:ascii="Times New Roman" w:hAnsi="Times New Roman" w:cs="Times New Roman"/>
          <w:sz w:val="24"/>
          <w:szCs w:val="24"/>
        </w:rPr>
        <w:t>библиотека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Староновицкая</w:t>
      </w:r>
      <w:proofErr w:type="spellEnd"/>
      <w:r>
        <w:rPr>
          <w:rFonts w:ascii="Times New Roman" w:hAnsi="Times New Roman" w:cs="Times New Roman"/>
          <w:sz w:val="24"/>
          <w:szCs w:val="24"/>
        </w:rPr>
        <w:t xml:space="preserve"> сельская библиотека; Рудня- </w:t>
      </w:r>
      <w:proofErr w:type="spellStart"/>
      <w:r>
        <w:rPr>
          <w:rFonts w:ascii="Times New Roman" w:hAnsi="Times New Roman" w:cs="Times New Roman"/>
          <w:sz w:val="24"/>
          <w:szCs w:val="24"/>
        </w:rPr>
        <w:t>Воробьевская</w:t>
      </w:r>
      <w:proofErr w:type="spellEnd"/>
      <w:r>
        <w:rPr>
          <w:rFonts w:ascii="Times New Roman" w:hAnsi="Times New Roman" w:cs="Times New Roman"/>
          <w:sz w:val="24"/>
          <w:szCs w:val="24"/>
        </w:rPr>
        <w:t xml:space="preserve"> сельская библиотека;  Петрово-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Казаричская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Глинновская</w:t>
      </w:r>
      <w:proofErr w:type="spellEnd"/>
      <w:r>
        <w:rPr>
          <w:rFonts w:ascii="Times New Roman" w:hAnsi="Times New Roman" w:cs="Times New Roman"/>
          <w:sz w:val="24"/>
          <w:szCs w:val="24"/>
        </w:rPr>
        <w:t xml:space="preserve"> сельская библиотека)</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Негативные тенденции кризисных процессов, происходивших в этот период и серьезно отразившихся на всех отраслях экономики,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района.</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проводимых в этот период реформ в отрасли культуры завершена крупномасштабная работа по оптимизации сети и численности работников отрасли.</w:t>
      </w:r>
    </w:p>
    <w:p w:rsidR="008C19A2" w:rsidRDefault="008C19A2" w:rsidP="00C47A8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 2017 - 2019 годы штатная численность работников муниципальных учреждений культуры  уменьшилась на 0, 75 единиц.</w:t>
      </w:r>
    </w:p>
    <w:p w:rsidR="008C19A2" w:rsidRPr="00C47A8E" w:rsidRDefault="00C47A8E" w:rsidP="00C47A8E">
      <w:pPr>
        <w:pStyle w:val="ac"/>
        <w:spacing w:line="360" w:lineRule="auto"/>
        <w:ind w:left="0" w:firstLine="120"/>
        <w:rPr>
          <w:rStyle w:val="ab"/>
          <w:rFonts w:ascii="Times New Roman" w:hAnsi="Times New Roman" w:cs="Times New Roman"/>
          <w:smallCaps w:val="0"/>
          <w:color w:val="auto"/>
          <w:sz w:val="24"/>
          <w:szCs w:val="24"/>
          <w:u w:val="none"/>
        </w:rPr>
      </w:pPr>
      <w:r>
        <w:rPr>
          <w:rStyle w:val="ab"/>
          <w:rFonts w:asciiTheme="majorHAnsi" w:hAnsiTheme="majorHAnsi"/>
          <w:smallCaps w:val="0"/>
          <w:color w:val="auto"/>
          <w:sz w:val="24"/>
          <w:szCs w:val="24"/>
          <w:u w:val="none"/>
        </w:rPr>
        <w:lastRenderedPageBreak/>
        <w:t xml:space="preserve">         </w:t>
      </w:r>
      <w:r w:rsidR="008C19A2" w:rsidRPr="00C47A8E">
        <w:rPr>
          <w:rStyle w:val="ab"/>
          <w:rFonts w:ascii="Times New Roman" w:hAnsi="Times New Roman" w:cs="Times New Roman"/>
          <w:smallCaps w:val="0"/>
          <w:color w:val="auto"/>
          <w:sz w:val="24"/>
          <w:szCs w:val="24"/>
          <w:u w:val="none"/>
        </w:rPr>
        <w:t>С 2017 года заработная плата работникам муниципальных учреждений культуры</w:t>
      </w:r>
      <w:r w:rsidRPr="00C47A8E">
        <w:rPr>
          <w:rStyle w:val="ab"/>
          <w:rFonts w:ascii="Times New Roman" w:hAnsi="Times New Roman" w:cs="Times New Roman"/>
          <w:smallCaps w:val="0"/>
          <w:color w:val="auto"/>
          <w:sz w:val="24"/>
          <w:szCs w:val="24"/>
          <w:u w:val="none"/>
        </w:rPr>
        <w:t xml:space="preserve"> </w:t>
      </w:r>
      <w:r w:rsidR="008C19A2" w:rsidRPr="00C47A8E">
        <w:rPr>
          <w:rStyle w:val="ab"/>
          <w:rFonts w:ascii="Times New Roman" w:hAnsi="Times New Roman" w:cs="Times New Roman"/>
          <w:smallCaps w:val="0"/>
          <w:color w:val="auto"/>
          <w:sz w:val="24"/>
          <w:szCs w:val="24"/>
          <w:u w:val="none"/>
        </w:rPr>
        <w:t xml:space="preserve">     формируется на основании отраслевой системы оплаты труда работников культуры, что позволило в среднем повысить заработную плату на 32%.</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настоящий момент 100% муниципальных учреждений сферы культуры работают в форме муниципальных бюджетных учреждений культуры.  </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последние годы ведется серьезная работа по укреплению кадрового потенциала учреждений культуры.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Результатами проведенных реформ и эффективной работы учреждений культуры в отрасли стали: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увеличение доходов учреждений культуры от основных видов уставной  и иной приносящей доход деятельности;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стабильный рост посещаемости массовых культурно-досуговых мероприятий, сохранение численности посещений библиотек Гордеевского  района. </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Основные показатели, характеризующие состояние развития отрасли культуры Гордеевского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приведены в таблице 1</w:t>
      </w:r>
    </w:p>
    <w:p w:rsidR="008C19A2" w:rsidRDefault="008C19A2" w:rsidP="008C19A2">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Таблица 1</w:t>
      </w:r>
    </w:p>
    <w:tbl>
      <w:tblPr>
        <w:tblW w:w="9855" w:type="dxa"/>
        <w:tblInd w:w="70" w:type="dxa"/>
        <w:tblLayout w:type="fixed"/>
        <w:tblCellMar>
          <w:left w:w="70" w:type="dxa"/>
          <w:right w:w="70" w:type="dxa"/>
        </w:tblCellMar>
        <w:tblLook w:val="04A0" w:firstRow="1" w:lastRow="0" w:firstColumn="1" w:lastColumn="0" w:noHBand="0" w:noVBand="1"/>
      </w:tblPr>
      <w:tblGrid>
        <w:gridCol w:w="4107"/>
        <w:gridCol w:w="990"/>
        <w:gridCol w:w="1134"/>
        <w:gridCol w:w="1276"/>
        <w:gridCol w:w="1279"/>
        <w:gridCol w:w="1069"/>
      </w:tblGrid>
      <w:tr w:rsidR="008C19A2" w:rsidTr="00C47A8E">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показателя</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8C19A2">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2020 г. (факт.)</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2021 г. план</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2022 г. план</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2023 г. план</w:t>
            </w:r>
          </w:p>
        </w:tc>
      </w:tr>
      <w:tr w:rsidR="008C19A2" w:rsidTr="00C47A8E">
        <w:trPr>
          <w:cantSplit/>
          <w:trHeight w:val="72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обучающих семинаров, мастер-классов, стажировок, практикумов, консультаций, курсов повышения квалификации</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r>
      <w:tr w:rsidR="008C19A2" w:rsidTr="00C47A8E">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культурно-досуговых мероприятий</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тыс. ед.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sidR="00FC66DC">
              <w:rPr>
                <w:rFonts w:ascii="Times New Roman" w:hAnsi="Times New Roman" w:cs="Times New Roman"/>
                <w:sz w:val="22"/>
                <w:szCs w:val="22"/>
                <w:lang w:eastAsia="en-US"/>
              </w:rPr>
              <w:t>707</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r w:rsidR="00FC66DC">
              <w:rPr>
                <w:rFonts w:ascii="Times New Roman" w:hAnsi="Times New Roman" w:cs="Times New Roman"/>
                <w:sz w:val="22"/>
                <w:szCs w:val="22"/>
                <w:lang w:eastAsia="en-US"/>
              </w:rPr>
              <w:t>700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3</w:t>
            </w:r>
            <w:r w:rsidR="00FC66DC">
              <w:rPr>
                <w:rFonts w:ascii="Times New Roman" w:hAnsi="Times New Roman" w:cs="Times New Roman"/>
                <w:sz w:val="22"/>
                <w:szCs w:val="22"/>
                <w:lang w:eastAsia="en-US"/>
              </w:rPr>
              <w:t>700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r w:rsidR="00FC66DC">
              <w:rPr>
                <w:rFonts w:ascii="Times New Roman" w:hAnsi="Times New Roman" w:cs="Times New Roman"/>
                <w:sz w:val="22"/>
                <w:szCs w:val="22"/>
                <w:lang w:eastAsia="en-US"/>
              </w:rPr>
              <w:t>700</w:t>
            </w:r>
          </w:p>
        </w:tc>
      </w:tr>
      <w:tr w:rsidR="008C19A2" w:rsidTr="00C47A8E">
        <w:trPr>
          <w:cantSplit/>
          <w:trHeight w:val="48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Сохранение посещаемости библиотек Гордеевского района к предыдущему периоду</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r>
      <w:tr w:rsidR="008C19A2" w:rsidTr="00C47A8E">
        <w:trPr>
          <w:cantSplit/>
          <w:trHeight w:val="120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Гордеевского района</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FC66DC" w:rsidP="008C19A2">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27</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sidR="00FC66DC">
              <w:rPr>
                <w:rFonts w:ascii="Times New Roman" w:hAnsi="Times New Roman" w:cs="Times New Roman"/>
                <w:sz w:val="22"/>
                <w:szCs w:val="22"/>
                <w:lang w:eastAsia="en-US"/>
              </w:rPr>
              <w:t>7</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sidR="00FC66DC">
              <w:rPr>
                <w:rFonts w:ascii="Times New Roman" w:hAnsi="Times New Roman" w:cs="Times New Roman"/>
                <w:sz w:val="22"/>
                <w:szCs w:val="22"/>
                <w:lang w:eastAsia="en-US"/>
              </w:rPr>
              <w:t>7</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sidR="00FC66DC">
              <w:rPr>
                <w:rFonts w:ascii="Times New Roman" w:hAnsi="Times New Roman" w:cs="Times New Roman"/>
                <w:sz w:val="22"/>
                <w:szCs w:val="22"/>
                <w:lang w:eastAsia="en-US"/>
              </w:rPr>
              <w:t>7</w:t>
            </w:r>
          </w:p>
        </w:tc>
      </w:tr>
      <w:tr w:rsidR="008C19A2" w:rsidTr="00C47A8E">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left"/>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Обновляемость</w:t>
            </w:r>
            <w:proofErr w:type="spellEnd"/>
            <w:r>
              <w:rPr>
                <w:rFonts w:ascii="Times New Roman" w:hAnsi="Times New Roman" w:cs="Times New Roman"/>
                <w:sz w:val="22"/>
                <w:szCs w:val="22"/>
                <w:lang w:eastAsia="en-US"/>
              </w:rPr>
              <w:t xml:space="preserve"> книжных фондов библиотек</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0,7</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r>
      <w:tr w:rsidR="008C19A2" w:rsidTr="00C47A8E">
        <w:trPr>
          <w:cantSplit/>
          <w:trHeight w:val="60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Удельный вес общедоступных (публичных) библиотек, оснащенных компьютерной техникой и программным обеспечением</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r>
      <w:tr w:rsidR="008C19A2" w:rsidTr="00C47A8E">
        <w:trPr>
          <w:cantSplit/>
          <w:trHeight w:val="720"/>
        </w:trPr>
        <w:tc>
          <w:tcPr>
            <w:tcW w:w="4107"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посетителей культурно-досуговых мероприятий, проводимых муниципальными учреждениями культуры</w:t>
            </w:r>
          </w:p>
        </w:tc>
        <w:tc>
          <w:tcPr>
            <w:tcW w:w="99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8C19A2" w:rsidRDefault="00FC66DC"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109994</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19A2" w:rsidRDefault="00FC66DC" w:rsidP="00AF0DF7">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144</w:t>
            </w:r>
            <w:r w:rsidR="008C19A2">
              <w:rPr>
                <w:rFonts w:ascii="Times New Roman" w:hAnsi="Times New Roman" w:cs="Times New Roman"/>
                <w:sz w:val="22"/>
                <w:szCs w:val="22"/>
                <w:lang w:eastAsia="en-US"/>
              </w:rPr>
              <w:t>000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8C19A2" w:rsidRDefault="00FC66DC"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144</w:t>
            </w:r>
            <w:r w:rsidR="008C19A2">
              <w:rPr>
                <w:rFonts w:ascii="Times New Roman" w:hAnsi="Times New Roman" w:cs="Times New Roman"/>
                <w:sz w:val="22"/>
                <w:szCs w:val="22"/>
                <w:lang w:eastAsia="en-US"/>
              </w:rPr>
              <w:t>000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8C19A2" w:rsidRDefault="00FC66DC"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14</w:t>
            </w:r>
            <w:r w:rsidR="008C19A2">
              <w:rPr>
                <w:rFonts w:ascii="Times New Roman" w:hAnsi="Times New Roman" w:cs="Times New Roman"/>
                <w:sz w:val="22"/>
                <w:szCs w:val="22"/>
                <w:lang w:eastAsia="en-US"/>
              </w:rPr>
              <w:t>4000</w:t>
            </w:r>
          </w:p>
        </w:tc>
      </w:tr>
    </w:tbl>
    <w:p w:rsidR="008C19A2" w:rsidRDefault="008C19A2" w:rsidP="008C19A2">
      <w:pPr>
        <w:spacing w:before="0" w:line="360" w:lineRule="auto"/>
        <w:ind w:left="0" w:firstLine="0"/>
        <w:rPr>
          <w:rFonts w:ascii="Times New Roman" w:hAnsi="Times New Roman" w:cs="Times New Roman"/>
          <w:sz w:val="24"/>
          <w:szCs w:val="24"/>
        </w:rPr>
      </w:pP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Сеть культурно-досуговых учреждений имеет тенденцию к сокращению. Вместе с </w:t>
      </w:r>
      <w:r>
        <w:rPr>
          <w:rFonts w:ascii="Times New Roman" w:hAnsi="Times New Roman" w:cs="Times New Roman"/>
          <w:sz w:val="24"/>
          <w:szCs w:val="24"/>
        </w:rPr>
        <w:lastRenderedPageBreak/>
        <w:t>тем сохранена система организации и проведения смотров, конкурсов, фестивалей. Гордеевский район является одним из лидеров среди районов Брянской области в сфере изучения, сохранения и пропаганды традиций русского народного творчества.</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Накоплен и продолжает наращиваться опыт </w:t>
      </w:r>
      <w:proofErr w:type="gramStart"/>
      <w:r>
        <w:rPr>
          <w:rFonts w:ascii="Times New Roman" w:hAnsi="Times New Roman" w:cs="Times New Roman"/>
          <w:sz w:val="24"/>
          <w:szCs w:val="24"/>
        </w:rPr>
        <w:t>формирования системы мотивационных стимулов активизации творческой активности работников</w:t>
      </w:r>
      <w:proofErr w:type="gramEnd"/>
      <w:r>
        <w:rPr>
          <w:rFonts w:ascii="Times New Roman" w:hAnsi="Times New Roman" w:cs="Times New Roman"/>
          <w:sz w:val="24"/>
          <w:szCs w:val="24"/>
        </w:rPr>
        <w:t xml:space="preserve"> культуры, включающих в себя десятки различных областных, зональных, районных и городских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Гордеевском</w:t>
      </w:r>
      <w:proofErr w:type="spellEnd"/>
      <w:r>
        <w:rPr>
          <w:rFonts w:ascii="Times New Roman" w:hAnsi="Times New Roman" w:cs="Times New Roman"/>
          <w:sz w:val="24"/>
          <w:szCs w:val="24"/>
        </w:rPr>
        <w:t xml:space="preserve"> муниципальном районе имеются необходимые социальные, экономические и психологические предпосылки для устранения роста негативных тенденций в сфере культуры.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Приоритеты и цели муниципальной политики в сфере культуры,</w:t>
      </w:r>
      <w:r w:rsidR="00C47A8E">
        <w:rPr>
          <w:rFonts w:ascii="Times New Roman" w:hAnsi="Times New Roman" w:cs="Times New Roman"/>
          <w:sz w:val="24"/>
          <w:szCs w:val="24"/>
        </w:rPr>
        <w:t xml:space="preserve"> </w:t>
      </w:r>
      <w:r>
        <w:rPr>
          <w:rFonts w:ascii="Times New Roman" w:hAnsi="Times New Roman" w:cs="Times New Roman"/>
          <w:sz w:val="24"/>
          <w:szCs w:val="24"/>
        </w:rPr>
        <w:t>цели и задачи муниципальной программы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Основой для определения стратегических целей МБУК «ГКДЦ» является обеспечение гарантированных Конституцией Российской Федерации прав граждан в сфере культуры.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видит свою миссию</w:t>
      </w:r>
      <w:r w:rsidR="00C47A8E">
        <w:rPr>
          <w:rFonts w:ascii="Times New Roman" w:hAnsi="Times New Roman" w:cs="Times New Roman"/>
          <w:sz w:val="24"/>
          <w:szCs w:val="24"/>
        </w:rPr>
        <w:t>:</w:t>
      </w:r>
      <w:r>
        <w:rPr>
          <w:rFonts w:ascii="Times New Roman" w:hAnsi="Times New Roman" w:cs="Times New Roman"/>
          <w:sz w:val="24"/>
          <w:szCs w:val="24"/>
        </w:rPr>
        <w:t xml:space="preserve"> </w:t>
      </w:r>
    </w:p>
    <w:p w:rsidR="008C19A2" w:rsidRDefault="00C47A8E" w:rsidP="008C19A2">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в </w:t>
      </w:r>
      <w:r w:rsidR="008C19A2">
        <w:rPr>
          <w:rFonts w:ascii="Times New Roman" w:hAnsi="Times New Roman" w:cs="Times New Roman"/>
          <w:sz w:val="24"/>
          <w:szCs w:val="24"/>
        </w:rPr>
        <w:t>сохранении и трансляции богатейшего культурно-исторического опыта и традиций, влияющих на ход экономических, правовых,  реформ региона;</w:t>
      </w:r>
    </w:p>
    <w:p w:rsidR="008C19A2" w:rsidRDefault="00C47A8E" w:rsidP="008C19A2">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r w:rsidR="008C19A2">
        <w:rPr>
          <w:rFonts w:ascii="Times New Roman" w:hAnsi="Times New Roman" w:cs="Times New Roman"/>
          <w:sz w:val="24"/>
          <w:szCs w:val="24"/>
        </w:rPr>
        <w:t>формировании духовно богатого и гармонично развитого молодого поколения;</w:t>
      </w:r>
    </w:p>
    <w:p w:rsidR="008C19A2" w:rsidRDefault="00C47A8E" w:rsidP="008C19A2">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r w:rsidR="008C19A2">
        <w:rPr>
          <w:rFonts w:ascii="Times New Roman" w:hAnsi="Times New Roman" w:cs="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культурной политики на территории Гордеевского района.</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Основными стратегическими целями государственной политики в области культуры являются:</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1. Обеспечение прав граждан на доступ к культурным ценностям.</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Обеспечение свободы творчества и прав граждан на участие в культурной жизни.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Удовлетворение потребностей населения района в сфере культуры и искусства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повышение привлекательности учреждений культуры для жителей и гостей района.</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1. Обеспечение прав граждан на доступ к культурным ценностям</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w:t>
      </w:r>
      <w:r>
        <w:rPr>
          <w:rFonts w:ascii="Times New Roman" w:hAnsi="Times New Roman" w:cs="Times New Roman"/>
          <w:sz w:val="24"/>
          <w:szCs w:val="24"/>
        </w:rPr>
        <w:lastRenderedPageBreak/>
        <w:t>мировоззрения подрастающего поколения.</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 Гордеевского района.</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первой стратегической цели предполагает решение двух практических задач:</w:t>
      </w:r>
    </w:p>
    <w:p w:rsidR="008C19A2" w:rsidRDefault="008C19A2" w:rsidP="008C19A2">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охрана культурного и исторического наследия Брянщины;</w:t>
      </w:r>
    </w:p>
    <w:p w:rsidR="008C19A2" w:rsidRDefault="008C19A2" w:rsidP="008C19A2">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Задачи, которые решаются учреждениями культуры района при достижении первой цели (обеспечение прав граждан на доступ к культурным ценностям), направлены на главный результат </w:t>
      </w:r>
      <w:r>
        <w:rPr>
          <w:rFonts w:ascii="Times New Roman" w:hAnsi="Times New Roman" w:cs="Times New Roman"/>
          <w:sz w:val="24"/>
          <w:szCs w:val="24"/>
        </w:rPr>
        <w:sym w:font="Symbol" w:char="002D"/>
      </w:r>
      <w:r>
        <w:rPr>
          <w:rFonts w:ascii="Times New Roman" w:hAnsi="Times New Roman" w:cs="Times New Roman"/>
          <w:sz w:val="24"/>
          <w:szCs w:val="24"/>
        </w:rPr>
        <w:t xml:space="preserve"> это увеличение численности жителей, посещающих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массовые мероприятия, исторические места Гордеевского района, включение объектов культуры в сферу туризма и сохранение нематериальных культурных ценностей, увеличение числа посещений библиотек. </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Гордеевского района для будущих поколений.</w:t>
      </w:r>
    </w:p>
    <w:p w:rsidR="008C19A2" w:rsidRDefault="008C19A2" w:rsidP="008C19A2">
      <w:pPr>
        <w:spacing w:before="0" w:line="360" w:lineRule="auto"/>
        <w:ind w:left="0" w:firstLine="709"/>
        <w:rPr>
          <w:rFonts w:ascii="Times New Roman" w:hAnsi="Times New Roman" w:cs="Times New Roman"/>
          <w:sz w:val="24"/>
          <w:szCs w:val="24"/>
        </w:rPr>
      </w:pP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2. Обеспечение свободы творчества и прав граждан на участие в культурной жизни.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установленных статьей 44 Конституции Российской Федерации, федеральными, областными законами о культуре и культурной деятельности.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Достижение второй стратегической цели предполагает решение следующих практических задач:</w:t>
      </w:r>
    </w:p>
    <w:p w:rsidR="008C19A2" w:rsidRDefault="008C19A2" w:rsidP="008C19A2">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развитие творческого потенциала Гордеевского муниципального района;</w:t>
      </w:r>
    </w:p>
    <w:p w:rsidR="008C19A2" w:rsidRDefault="008C19A2" w:rsidP="008C19A2">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преодоления культурной изоляции и обогащения межрегионального и межнационального диалога.</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Решение первой задачи направлено на достижение многих результатов, в числе которых приоритетными являются:</w:t>
      </w:r>
    </w:p>
    <w:p w:rsidR="008C19A2" w:rsidRDefault="008C19A2" w:rsidP="008C19A2">
      <w:pPr>
        <w:numPr>
          <w:ilvl w:val="0"/>
          <w:numId w:val="4"/>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Гордеевский район по этому показателю находится практически на уровне Брянской области, а в некоторые годы даже его опережает. Это говорит о достаточно серьезном творческом потенциале жителей района и позволяет сделать вывод о перспективах улучшения качества жизни населения.</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Решение второй задачи позволит достичь главного социального результата </w:t>
      </w:r>
      <w:r>
        <w:rPr>
          <w:rFonts w:ascii="Times New Roman" w:hAnsi="Times New Roman" w:cs="Times New Roman"/>
          <w:sz w:val="24"/>
          <w:szCs w:val="24"/>
        </w:rPr>
        <w:sym w:font="Symbol" w:char="002D"/>
      </w:r>
      <w:r>
        <w:rPr>
          <w:rFonts w:ascii="Times New Roman" w:hAnsi="Times New Roman" w:cs="Times New Roman"/>
          <w:sz w:val="24"/>
          <w:szCs w:val="24"/>
        </w:rPr>
        <w:t xml:space="preserve"> преодоление культурной изоляции личности, вовлечение граждан в социально-культурную среду Гордеевского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Брянщины и России в целом.</w:t>
      </w:r>
    </w:p>
    <w:p w:rsidR="008C19A2" w:rsidRDefault="008C19A2" w:rsidP="008C19A2">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Здесь основными результатами являются увеличение числа клубных формирований района, количества зрителей на всех культурно-обществе</w:t>
      </w:r>
      <w:r w:rsidR="00C47A8E">
        <w:rPr>
          <w:rFonts w:ascii="Times New Roman" w:hAnsi="Times New Roman" w:cs="Times New Roman"/>
          <w:sz w:val="24"/>
          <w:szCs w:val="24"/>
        </w:rPr>
        <w:t xml:space="preserve">нных акциях, проводимых на </w:t>
      </w:r>
      <w:proofErr w:type="spellStart"/>
      <w:r w:rsidR="00C47A8E">
        <w:rPr>
          <w:rFonts w:ascii="Times New Roman" w:hAnsi="Times New Roman" w:cs="Times New Roman"/>
          <w:sz w:val="24"/>
          <w:szCs w:val="24"/>
        </w:rPr>
        <w:t>Брянщ</w:t>
      </w:r>
      <w:r>
        <w:rPr>
          <w:rFonts w:ascii="Times New Roman" w:hAnsi="Times New Roman" w:cs="Times New Roman"/>
          <w:sz w:val="24"/>
          <w:szCs w:val="24"/>
        </w:rPr>
        <w:t>ине</w:t>
      </w:r>
      <w:proofErr w:type="spellEnd"/>
      <w:r>
        <w:rPr>
          <w:rFonts w:ascii="Times New Roman" w:hAnsi="Times New Roman" w:cs="Times New Roman"/>
          <w:sz w:val="24"/>
          <w:szCs w:val="24"/>
        </w:rPr>
        <w:t>,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в международной политике - как инструмент политического влияния и создания позитивного образа Гордеевского района и Брянщины.</w:t>
      </w:r>
      <w:proofErr w:type="gramEnd"/>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Сроки реализации муниципальной программы.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осуществляется в 2020 - 2022 годах.</w:t>
      </w:r>
    </w:p>
    <w:p w:rsidR="008C19A2" w:rsidRDefault="008C19A2" w:rsidP="00DA08F9">
      <w:pPr>
        <w:pStyle w:val="a9"/>
        <w:spacing w:line="240" w:lineRule="auto"/>
        <w:ind w:firstLine="708"/>
        <w:jc w:val="left"/>
        <w:rPr>
          <w:rFonts w:ascii="Times New Roman" w:hAnsi="Times New Roman" w:cs="Times New Roman"/>
          <w:b w:val="0"/>
          <w:bCs w:val="0"/>
          <w:i w:val="0"/>
          <w:iCs w:val="0"/>
          <w:sz w:val="24"/>
          <w:szCs w:val="24"/>
        </w:rPr>
      </w:pPr>
      <w:r>
        <w:rPr>
          <w:rFonts w:ascii="Times New Roman" w:hAnsi="Times New Roman" w:cs="Times New Roman"/>
          <w:sz w:val="24"/>
          <w:szCs w:val="24"/>
        </w:rPr>
        <w:t>4. Ресурсное обеспечение реализации муниципальной программы.</w:t>
      </w:r>
      <w:r>
        <w:rPr>
          <w:rFonts w:ascii="Times New Roman" w:hAnsi="Times New Roman" w:cs="Times New Roman"/>
          <w:b w:val="0"/>
          <w:bCs w:val="0"/>
          <w:i w:val="0"/>
          <w:iCs w:val="0"/>
          <w:sz w:val="24"/>
          <w:szCs w:val="24"/>
        </w:rPr>
        <w:t xml:space="preserve"> </w:t>
      </w:r>
    </w:p>
    <w:p w:rsidR="008C19A2" w:rsidRDefault="008C19A2" w:rsidP="008C19A2">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sz w:val="24"/>
          <w:szCs w:val="24"/>
        </w:rPr>
        <w:t xml:space="preserve"> </w:t>
      </w:r>
      <w:r>
        <w:rPr>
          <w:rFonts w:ascii="Times New Roman" w:hAnsi="Times New Roman" w:cs="Times New Roman"/>
          <w:b w:val="0"/>
          <w:bCs w:val="0"/>
          <w:i w:val="0"/>
          <w:iCs w:val="0"/>
          <w:sz w:val="24"/>
          <w:szCs w:val="24"/>
        </w:rPr>
        <w:t xml:space="preserve">Общая сумма затрат учреждений культуры  </w:t>
      </w:r>
    </w:p>
    <w:p w:rsidR="008C19A2" w:rsidRDefault="008C19A2" w:rsidP="008C19A2">
      <w:pPr>
        <w:pStyle w:val="a9"/>
        <w:spacing w:line="240" w:lineRule="auto"/>
        <w:ind w:firstLine="54"/>
        <w:jc w:val="both"/>
        <w:rPr>
          <w:rFonts w:ascii="Times New Roman" w:hAnsi="Times New Roman" w:cs="Times New Roman"/>
          <w:b w:val="0"/>
          <w:bCs w:val="0"/>
          <w:i w:val="0"/>
          <w:iCs w:val="0"/>
          <w:sz w:val="24"/>
          <w:szCs w:val="24"/>
        </w:rPr>
      </w:pPr>
    </w:p>
    <w:p w:rsidR="008C19A2" w:rsidRDefault="008C19A2" w:rsidP="00DA08F9">
      <w:pPr>
        <w:spacing w:before="0" w:line="360" w:lineRule="auto"/>
        <w:ind w:left="0" w:firstLine="708"/>
        <w:rPr>
          <w:rFonts w:ascii="Times New Roman" w:hAnsi="Times New Roman" w:cs="Times New Roman"/>
          <w:sz w:val="24"/>
          <w:szCs w:val="24"/>
        </w:rPr>
      </w:pPr>
      <w:r>
        <w:rPr>
          <w:rFonts w:ascii="Times New Roman" w:hAnsi="Times New Roman" w:cs="Times New Roman"/>
          <w:sz w:val="24"/>
          <w:szCs w:val="24"/>
        </w:rPr>
        <w:t>5. Основные меры правового регулирования, направленные</w:t>
      </w:r>
      <w:r w:rsidR="00C47A8E">
        <w:rPr>
          <w:rFonts w:ascii="Times New Roman" w:hAnsi="Times New Roman" w:cs="Times New Roman"/>
          <w:sz w:val="24"/>
          <w:szCs w:val="24"/>
        </w:rPr>
        <w:t xml:space="preserve"> </w:t>
      </w:r>
      <w:r>
        <w:rPr>
          <w:rFonts w:ascii="Times New Roman" w:hAnsi="Times New Roman" w:cs="Times New Roman"/>
          <w:sz w:val="24"/>
          <w:szCs w:val="24"/>
        </w:rPr>
        <w:t>на достижение целей и решение задач муниципальной программы</w:t>
      </w:r>
    </w:p>
    <w:p w:rsidR="00C47A8E" w:rsidRDefault="008C19A2" w:rsidP="00FC66DC">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sz w:val="24"/>
          <w:szCs w:val="24"/>
        </w:rPr>
        <w:t>Основные нормативные правовые документы, направленные на достижение целей и решение задач муниципальной программы:</w:t>
      </w:r>
      <w:r>
        <w:rPr>
          <w:rFonts w:ascii="Times New Roman" w:hAnsi="Times New Roman" w:cs="Times New Roman"/>
          <w:b w:val="0"/>
          <w:bCs w:val="0"/>
          <w:i w:val="0"/>
          <w:iCs w:val="0"/>
          <w:sz w:val="24"/>
          <w:szCs w:val="24"/>
        </w:rPr>
        <w:t xml:space="preserve"> </w:t>
      </w:r>
    </w:p>
    <w:p w:rsidR="00FC66DC" w:rsidRDefault="00FC66DC" w:rsidP="00FC66DC">
      <w:pPr>
        <w:pStyle w:val="a9"/>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lang w:eastAsia="en-US"/>
        </w:rPr>
        <w:t xml:space="preserve">Общая сумма затрат учреждений культуры </w:t>
      </w:r>
      <w:r>
        <w:rPr>
          <w:rFonts w:ascii="Times New Roman" w:hAnsi="Times New Roman" w:cs="Times New Roman"/>
          <w:b w:val="0"/>
          <w:bCs w:val="0"/>
          <w:i w:val="0"/>
          <w:iCs w:val="0"/>
          <w:sz w:val="24"/>
          <w:szCs w:val="24"/>
        </w:rPr>
        <w:t>составляет –</w:t>
      </w:r>
      <w:r>
        <w:rPr>
          <w:rFonts w:ascii="Times New Roman" w:hAnsi="Times New Roman" w:cs="Times New Roman"/>
          <w:b w:val="0"/>
          <w:bCs w:val="0"/>
          <w:i w:val="0"/>
          <w:iCs w:val="0"/>
          <w:sz w:val="24"/>
          <w:szCs w:val="24"/>
          <w:lang w:eastAsia="en-US"/>
        </w:rPr>
        <w:t xml:space="preserve">59978200,33 </w:t>
      </w:r>
      <w:r>
        <w:rPr>
          <w:rFonts w:ascii="Times New Roman" w:hAnsi="Times New Roman" w:cs="Times New Roman"/>
          <w:sz w:val="24"/>
          <w:szCs w:val="24"/>
          <w:lang w:eastAsia="en-US"/>
        </w:rPr>
        <w:t>рублей</w:t>
      </w:r>
      <w:proofErr w:type="gramStart"/>
      <w:r>
        <w:rPr>
          <w:rFonts w:ascii="Times New Roman" w:hAnsi="Times New Roman" w:cs="Times New Roman"/>
          <w:bCs w:val="0"/>
          <w:i w:val="0"/>
          <w:iCs w:val="0"/>
          <w:sz w:val="24"/>
          <w:szCs w:val="24"/>
          <w:lang w:eastAsia="en-US"/>
        </w:rPr>
        <w:t>.</w:t>
      </w:r>
      <w:proofErr w:type="gramEnd"/>
      <w:r>
        <w:rPr>
          <w:rFonts w:ascii="Times New Roman" w:hAnsi="Times New Roman" w:cs="Times New Roman"/>
          <w:b w:val="0"/>
          <w:bCs w:val="0"/>
          <w:i w:val="0"/>
          <w:iCs w:val="0"/>
          <w:sz w:val="24"/>
          <w:szCs w:val="24"/>
          <w:lang w:eastAsia="en-US"/>
        </w:rPr>
        <w:t xml:space="preserve"> </w:t>
      </w:r>
      <w:proofErr w:type="gramStart"/>
      <w:r>
        <w:rPr>
          <w:rFonts w:ascii="Times New Roman" w:hAnsi="Times New Roman" w:cs="Times New Roman"/>
          <w:b w:val="0"/>
          <w:bCs w:val="0"/>
          <w:i w:val="0"/>
          <w:iCs w:val="0"/>
          <w:sz w:val="24"/>
          <w:szCs w:val="24"/>
          <w:lang w:eastAsia="en-US"/>
        </w:rPr>
        <w:t>и</w:t>
      </w:r>
      <w:proofErr w:type="gramEnd"/>
      <w:r>
        <w:rPr>
          <w:rFonts w:ascii="Times New Roman" w:hAnsi="Times New Roman" w:cs="Times New Roman"/>
          <w:b w:val="0"/>
          <w:bCs w:val="0"/>
          <w:i w:val="0"/>
          <w:iCs w:val="0"/>
          <w:sz w:val="24"/>
          <w:szCs w:val="24"/>
          <w:lang w:eastAsia="en-US"/>
        </w:rPr>
        <w:t>з них:</w:t>
      </w:r>
    </w:p>
    <w:p w:rsidR="00FC66DC" w:rsidRDefault="00FC66DC" w:rsidP="009B2B50">
      <w:pPr>
        <w:spacing w:before="0" w:line="360" w:lineRule="auto"/>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2020год -  14561540 руб.33 коп</w:t>
      </w:r>
      <w:proofErr w:type="gramStart"/>
      <w:r>
        <w:rPr>
          <w:rFonts w:ascii="Times New Roman" w:hAnsi="Times New Roman" w:cs="Times New Roman"/>
          <w:sz w:val="24"/>
          <w:szCs w:val="24"/>
          <w:lang w:eastAsia="en-US"/>
        </w:rPr>
        <w:t>.;</w:t>
      </w:r>
      <w:proofErr w:type="gramEnd"/>
    </w:p>
    <w:p w:rsidR="00FC66DC" w:rsidRDefault="00FC66DC" w:rsidP="009B2B50">
      <w:pPr>
        <w:spacing w:before="0" w:line="360" w:lineRule="auto"/>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2021 год -  15489764 руб.;</w:t>
      </w:r>
    </w:p>
    <w:p w:rsidR="00FC66DC" w:rsidRDefault="00FC66DC" w:rsidP="009B2B50">
      <w:pPr>
        <w:spacing w:before="0" w:line="360" w:lineRule="auto"/>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2022год – 14963448 руб.;</w:t>
      </w:r>
    </w:p>
    <w:p w:rsidR="00FC66DC" w:rsidRDefault="00FC66DC" w:rsidP="00FC66DC">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2023 год – 14963448 руб.;</w:t>
      </w:r>
    </w:p>
    <w:p w:rsidR="008C19A2" w:rsidRDefault="00FC66DC" w:rsidP="00FC66DC">
      <w:pPr>
        <w:spacing w:before="0" w:line="360" w:lineRule="auto"/>
        <w:ind w:left="0" w:firstLine="0"/>
        <w:rPr>
          <w:rFonts w:ascii="Times New Roman" w:hAnsi="Times New Roman" w:cs="Times New Roman"/>
          <w:sz w:val="24"/>
          <w:szCs w:val="24"/>
        </w:rPr>
      </w:pPr>
      <w:r>
        <w:rPr>
          <w:rFonts w:ascii="Times New Roman" w:hAnsi="Times New Roman" w:cs="Times New Roman"/>
          <w:b/>
          <w:bCs/>
          <w:i/>
          <w:iCs/>
          <w:sz w:val="24"/>
          <w:szCs w:val="24"/>
          <w:lang w:eastAsia="en-US"/>
        </w:rPr>
        <w:t xml:space="preserve">         </w:t>
      </w:r>
      <w:r w:rsidR="008C19A2">
        <w:rPr>
          <w:rFonts w:ascii="Times New Roman" w:hAnsi="Times New Roman" w:cs="Times New Roman"/>
          <w:sz w:val="24"/>
          <w:szCs w:val="24"/>
        </w:rPr>
        <w:t>Закон Российской Федерации от 15 апреля 1993 года N 4804-1 "О вывозе и ввозе культурных ценностей";</w:t>
      </w:r>
    </w:p>
    <w:p w:rsidR="008C19A2" w:rsidRDefault="008C19A2" w:rsidP="008C19A2">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Федеральные законы от 26 мая 1996 года N 54-ФЗ "О Музейном фонде Российской Федерации и музеях в Российской Федерации", от 29 декабря 1994 года N 78-ФЗ "О библиотечном деле",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w:t>
      </w:r>
      <w:proofErr w:type="gramEnd"/>
    </w:p>
    <w:p w:rsidR="008C19A2" w:rsidRDefault="008C19A2" w:rsidP="008C19A2">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Законы Брянской области от 7 апреля 1999 года N 23-З "О культурной деятельности на территории Брянской области", от 11 октября 2006 года N 90-З "О библиотечном деле в Брянской области", ", от 8 февраля 2006 года N 11-З "Об объектах культурного наследия (памятниках истории и культуры) в Брянской области", об областном бюджете на очередной финансовый год и на плановый период;</w:t>
      </w:r>
      <w:proofErr w:type="gramEnd"/>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Гордеевского района на 2020 - 2022 г.г.» в связи с изменением объемов бюджетных ассигнований, уточнением перечня мероприятий и показателей результативности.</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6. Состав муниципальной программы </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культуры Гордеевского муниципального района на 2020-2022 годы» призвана содействовать обеспечению устойчивого развития социально-культурных составляющих качества жизни населения Гордеевского района при сохранении историко-культурной среды, приумножении творческого потенциала </w:t>
      </w:r>
      <w:proofErr w:type="spellStart"/>
      <w:r w:rsidR="00DA08F9">
        <w:rPr>
          <w:rFonts w:ascii="Times New Roman" w:hAnsi="Times New Roman" w:cs="Times New Roman"/>
          <w:sz w:val="24"/>
          <w:szCs w:val="24"/>
        </w:rPr>
        <w:t>г</w:t>
      </w:r>
      <w:r>
        <w:rPr>
          <w:rFonts w:ascii="Times New Roman" w:hAnsi="Times New Roman" w:cs="Times New Roman"/>
          <w:sz w:val="24"/>
          <w:szCs w:val="24"/>
        </w:rPr>
        <w:t>ордеевцев</w:t>
      </w:r>
      <w:proofErr w:type="spellEnd"/>
      <w:r>
        <w:rPr>
          <w:rFonts w:ascii="Times New Roman" w:hAnsi="Times New Roman" w:cs="Times New Roman"/>
          <w:sz w:val="24"/>
          <w:szCs w:val="24"/>
        </w:rPr>
        <w:t xml:space="preserve">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следующие основные направления:</w:t>
      </w:r>
    </w:p>
    <w:p w:rsidR="008C19A2" w:rsidRDefault="008C19A2" w:rsidP="009B2B50">
      <w:p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w:t>
      </w:r>
      <w:r w:rsidR="009B2B50">
        <w:rPr>
          <w:rFonts w:ascii="Times New Roman" w:hAnsi="Times New Roman" w:cs="Times New Roman"/>
          <w:sz w:val="24"/>
          <w:szCs w:val="24"/>
        </w:rPr>
        <w:t xml:space="preserve"> </w:t>
      </w:r>
      <w:r>
        <w:rPr>
          <w:rFonts w:ascii="Times New Roman" w:hAnsi="Times New Roman" w:cs="Times New Roman"/>
          <w:sz w:val="24"/>
          <w:szCs w:val="24"/>
        </w:rPr>
        <w:t>мероприятия по проведению капитальных и текущих ремонтов учреждений культуры;</w:t>
      </w:r>
    </w:p>
    <w:p w:rsidR="008C19A2" w:rsidRDefault="008C19A2" w:rsidP="008C19A2">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w:t>
      </w:r>
      <w:r w:rsidR="009B2B50">
        <w:rPr>
          <w:rFonts w:ascii="Times New Roman" w:hAnsi="Times New Roman" w:cs="Times New Roman"/>
          <w:sz w:val="24"/>
          <w:szCs w:val="24"/>
        </w:rPr>
        <w:t xml:space="preserve"> </w:t>
      </w:r>
      <w:r>
        <w:rPr>
          <w:rFonts w:ascii="Times New Roman" w:hAnsi="Times New Roman" w:cs="Times New Roman"/>
          <w:sz w:val="24"/>
          <w:szCs w:val="24"/>
        </w:rPr>
        <w:t>мероприятия по энергосб</w:t>
      </w:r>
      <w:r w:rsidR="00DA08F9">
        <w:rPr>
          <w:rFonts w:ascii="Times New Roman" w:hAnsi="Times New Roman" w:cs="Times New Roman"/>
          <w:sz w:val="24"/>
          <w:szCs w:val="24"/>
        </w:rPr>
        <w:t>ережению в учреждениях культуры</w:t>
      </w:r>
      <w:r>
        <w:rPr>
          <w:rFonts w:ascii="Times New Roman" w:hAnsi="Times New Roman" w:cs="Times New Roman"/>
          <w:sz w:val="24"/>
          <w:szCs w:val="24"/>
        </w:rPr>
        <w:t>;</w:t>
      </w:r>
    </w:p>
    <w:p w:rsidR="008C19A2" w:rsidRDefault="008C19A2" w:rsidP="008C19A2">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w:t>
      </w:r>
      <w:r w:rsidR="009B2B50">
        <w:rPr>
          <w:rFonts w:ascii="Times New Roman" w:hAnsi="Times New Roman" w:cs="Times New Roman"/>
          <w:sz w:val="24"/>
          <w:szCs w:val="24"/>
        </w:rPr>
        <w:t xml:space="preserve"> </w:t>
      </w:r>
      <w:r>
        <w:rPr>
          <w:rFonts w:ascii="Times New Roman" w:hAnsi="Times New Roman" w:cs="Times New Roman"/>
          <w:sz w:val="24"/>
          <w:szCs w:val="24"/>
        </w:rPr>
        <w:t>мероприятия по обеспечению пожарной безопасности учреждений культуры;</w:t>
      </w:r>
    </w:p>
    <w:p w:rsidR="008C19A2" w:rsidRDefault="008C19A2" w:rsidP="008C19A2">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w:t>
      </w:r>
      <w:r w:rsidR="009B2B50">
        <w:rPr>
          <w:rFonts w:ascii="Times New Roman" w:hAnsi="Times New Roman" w:cs="Times New Roman"/>
          <w:sz w:val="24"/>
          <w:szCs w:val="24"/>
        </w:rPr>
        <w:t xml:space="preserve"> </w:t>
      </w:r>
      <w:r>
        <w:rPr>
          <w:rFonts w:ascii="Times New Roman" w:hAnsi="Times New Roman" w:cs="Times New Roman"/>
          <w:sz w:val="24"/>
          <w:szCs w:val="24"/>
        </w:rPr>
        <w:t>мероприятия по проведению праздников, смотров, конкурсов, фестивалей;</w:t>
      </w:r>
    </w:p>
    <w:p w:rsidR="008C19A2" w:rsidRDefault="008C19A2" w:rsidP="008C19A2">
      <w:pPr>
        <w:tabs>
          <w:tab w:val="left" w:pos="993"/>
        </w:tabs>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w:t>
      </w:r>
      <w:r w:rsidR="009B2B50">
        <w:rPr>
          <w:rFonts w:ascii="Times New Roman" w:hAnsi="Times New Roman" w:cs="Times New Roman"/>
          <w:sz w:val="24"/>
          <w:szCs w:val="24"/>
        </w:rPr>
        <w:t xml:space="preserve"> </w:t>
      </w:r>
      <w:r>
        <w:rPr>
          <w:rFonts w:ascii="Times New Roman" w:hAnsi="Times New Roman" w:cs="Times New Roman"/>
          <w:sz w:val="24"/>
          <w:szCs w:val="24"/>
        </w:rPr>
        <w:t>мероприятия по оказанию финансовой помощи муниципальным учреждениям культуры</w:t>
      </w:r>
      <w:proofErr w:type="gramStart"/>
      <w:r>
        <w:rPr>
          <w:rFonts w:ascii="Times New Roman" w:hAnsi="Times New Roman" w:cs="Times New Roman"/>
          <w:sz w:val="24"/>
          <w:szCs w:val="24"/>
        </w:rPr>
        <w:t xml:space="preserve"> .</w:t>
      </w:r>
      <w:proofErr w:type="gramEnd"/>
    </w:p>
    <w:p w:rsidR="008C19A2" w:rsidRDefault="008C19A2" w:rsidP="008C19A2">
      <w:pPr>
        <w:spacing w:before="0" w:line="360" w:lineRule="auto"/>
        <w:ind w:left="0" w:firstLine="709"/>
        <w:rPr>
          <w:rFonts w:ascii="Times New Roman" w:hAnsi="Times New Roman" w:cs="Times New Roman"/>
          <w:sz w:val="24"/>
          <w:szCs w:val="24"/>
        </w:rPr>
      </w:pP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7. Основные риски реализации муниципальной программы.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Основным риском реализации муниципальной программы "Развитие культуры Гордеевского муниципального района на 2020 - 2022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8. Ожидаемые результаты реализации муниципальной программы.</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Прогноз целевых индикаторов и показателей муниципальной программы по годам реализации представлен в таблице 2 </w:t>
      </w:r>
    </w:p>
    <w:p w:rsidR="009B2B50" w:rsidRDefault="008C19A2" w:rsidP="008C19A2">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p>
    <w:p w:rsidR="008C19A2" w:rsidRDefault="008C19A2" w:rsidP="008C19A2">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Таблица 2</w:t>
      </w:r>
    </w:p>
    <w:tbl>
      <w:tblPr>
        <w:tblW w:w="10350" w:type="dxa"/>
        <w:tblInd w:w="-923" w:type="dxa"/>
        <w:tblLayout w:type="fixed"/>
        <w:tblCellMar>
          <w:left w:w="70" w:type="dxa"/>
          <w:right w:w="70" w:type="dxa"/>
        </w:tblCellMar>
        <w:tblLook w:val="04A0" w:firstRow="1" w:lastRow="0" w:firstColumn="1" w:lastColumn="0" w:noHBand="0" w:noVBand="1"/>
      </w:tblPr>
      <w:tblGrid>
        <w:gridCol w:w="4456"/>
        <w:gridCol w:w="1305"/>
        <w:gridCol w:w="1260"/>
        <w:gridCol w:w="1911"/>
        <w:gridCol w:w="142"/>
        <w:gridCol w:w="1276"/>
      </w:tblGrid>
      <w:tr w:rsidR="008C19A2" w:rsidTr="00AF0DF7">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Наименование показателя</w:t>
            </w:r>
          </w:p>
        </w:tc>
        <w:tc>
          <w:tcPr>
            <w:tcW w:w="1305" w:type="dxa"/>
            <w:tcBorders>
              <w:top w:val="single" w:sz="6" w:space="0" w:color="auto"/>
              <w:left w:val="single" w:sz="6" w:space="0" w:color="auto"/>
              <w:bottom w:val="single" w:sz="6" w:space="0" w:color="auto"/>
              <w:right w:val="single" w:sz="6" w:space="0" w:color="auto"/>
            </w:tcBorders>
            <w:vAlign w:val="center"/>
            <w:hideMark/>
          </w:tcPr>
          <w:p w:rsidR="008C19A2" w:rsidRDefault="00FB1858" w:rsidP="00AF0DF7">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2020</w:t>
            </w:r>
            <w:r w:rsidR="008C19A2">
              <w:rPr>
                <w:rFonts w:ascii="Times New Roman" w:eastAsia="Times New Roman" w:hAnsi="Times New Roman" w:cs="Times New Roman"/>
                <w:b/>
                <w:sz w:val="24"/>
                <w:szCs w:val="24"/>
                <w:lang w:eastAsia="en-US"/>
              </w:rPr>
              <w:t xml:space="preserve"> г.</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9A2" w:rsidRDefault="00FB1858" w:rsidP="00AF0DF7">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2021</w:t>
            </w:r>
            <w:r w:rsidR="008C19A2">
              <w:rPr>
                <w:rFonts w:ascii="Times New Roman" w:eastAsia="Times New Roman" w:hAnsi="Times New Roman" w:cs="Times New Roman"/>
                <w:b/>
                <w:sz w:val="24"/>
                <w:szCs w:val="24"/>
                <w:lang w:eastAsia="en-US"/>
              </w:rPr>
              <w:t xml:space="preserve"> год</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8C19A2" w:rsidRDefault="00FB1858" w:rsidP="00AF0DF7">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2022</w:t>
            </w:r>
            <w:r w:rsidR="008C19A2">
              <w:rPr>
                <w:rFonts w:ascii="Times New Roman" w:eastAsia="Times New Roman" w:hAnsi="Times New Roman" w:cs="Times New Roman"/>
                <w:b/>
                <w:sz w:val="24"/>
                <w:szCs w:val="24"/>
                <w:lang w:eastAsia="en-US"/>
              </w:rPr>
              <w:t xml:space="preserve"> год</w:t>
            </w:r>
          </w:p>
        </w:tc>
        <w:tc>
          <w:tcPr>
            <w:tcW w:w="1276" w:type="dxa"/>
            <w:tcBorders>
              <w:top w:val="single" w:sz="6" w:space="0" w:color="auto"/>
              <w:left w:val="single" w:sz="4" w:space="0" w:color="auto"/>
              <w:bottom w:val="single" w:sz="6" w:space="0" w:color="auto"/>
              <w:right w:val="single" w:sz="6" w:space="0" w:color="auto"/>
            </w:tcBorders>
            <w:vAlign w:val="center"/>
            <w:hideMark/>
          </w:tcPr>
          <w:p w:rsidR="008C19A2" w:rsidRDefault="00FB1858" w:rsidP="00AF0DF7">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2023</w:t>
            </w:r>
            <w:r w:rsidR="008C19A2">
              <w:rPr>
                <w:rFonts w:ascii="Times New Roman" w:eastAsia="Times New Roman" w:hAnsi="Times New Roman" w:cs="Times New Roman"/>
                <w:b/>
                <w:sz w:val="24"/>
                <w:szCs w:val="24"/>
                <w:lang w:eastAsia="en-US"/>
              </w:rPr>
              <w:t xml:space="preserve"> год</w:t>
            </w:r>
          </w:p>
        </w:tc>
      </w:tr>
      <w:tr w:rsidR="008C19A2" w:rsidTr="00AF0DF7">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Организация и проведение чел. обучающих семинаров, мастер- классов, стажировок, практикумов, консультаций, курсов повышения квалификации</w:t>
            </w:r>
            <w:proofErr w:type="gramEnd"/>
          </w:p>
        </w:tc>
        <w:tc>
          <w:tcPr>
            <w:tcW w:w="1305" w:type="dxa"/>
            <w:tcBorders>
              <w:top w:val="single" w:sz="6" w:space="0" w:color="auto"/>
              <w:left w:val="single" w:sz="6" w:space="0" w:color="auto"/>
              <w:bottom w:val="single" w:sz="6" w:space="0" w:color="auto"/>
              <w:right w:val="single" w:sz="6" w:space="0" w:color="auto"/>
            </w:tcBorders>
            <w:vAlign w:val="center"/>
          </w:tcPr>
          <w:p w:rsidR="008C19A2" w:rsidRDefault="008C19A2" w:rsidP="00AF0DF7">
            <w:pPr>
              <w:pStyle w:val="ConsPlusCell"/>
              <w:suppressLineNumbers/>
              <w:spacing w:line="276" w:lineRule="auto"/>
              <w:ind w:firstLine="295"/>
              <w:rPr>
                <w:rFonts w:ascii="Times New Roman" w:eastAsia="Times New Roman" w:hAnsi="Times New Roman" w:cs="Times New Roman"/>
                <w:sz w:val="24"/>
                <w:szCs w:val="24"/>
                <w:lang w:eastAsia="en-US"/>
              </w:rPr>
            </w:pPr>
          </w:p>
          <w:p w:rsidR="008C19A2" w:rsidRDefault="008C19A2" w:rsidP="00AF0DF7">
            <w:pPr>
              <w:pStyle w:val="ConsPlusCell"/>
              <w:suppressLineNumbers/>
              <w:spacing w:line="276" w:lineRule="auto"/>
              <w:ind w:firstLine="295"/>
              <w:rPr>
                <w:rFonts w:ascii="Times New Roman" w:eastAsia="Times New Roman" w:hAnsi="Times New Roman" w:cs="Times New Roman"/>
                <w:sz w:val="24"/>
                <w:szCs w:val="24"/>
                <w:lang w:eastAsia="en-US"/>
              </w:rPr>
            </w:pPr>
          </w:p>
          <w:p w:rsidR="008C19A2" w:rsidRDefault="008C19A2" w:rsidP="00AF0DF7">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p>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p>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p>
        </w:tc>
        <w:tc>
          <w:tcPr>
            <w:tcW w:w="1276"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p>
        </w:tc>
      </w:tr>
      <w:tr w:rsidR="008C19A2" w:rsidTr="00AF0DF7">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Организация и проведение</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культурно-досуговых мероприятий </w:t>
            </w:r>
            <w:proofErr w:type="spellStart"/>
            <w:r>
              <w:rPr>
                <w:rFonts w:ascii="Times New Roman" w:eastAsia="Times New Roman" w:hAnsi="Times New Roman" w:cs="Times New Roman"/>
                <w:sz w:val="24"/>
                <w:szCs w:val="24"/>
                <w:lang w:eastAsia="en-US"/>
              </w:rPr>
              <w:t>т.ед</w:t>
            </w:r>
            <w:proofErr w:type="spellEnd"/>
            <w:r>
              <w:rPr>
                <w:rFonts w:ascii="Times New Roman" w:eastAsia="Times New Roman" w:hAnsi="Times New Roman" w:cs="Times New Roman"/>
                <w:sz w:val="24"/>
                <w:szCs w:val="24"/>
                <w:lang w:eastAsia="en-US"/>
              </w:rPr>
              <w:t>.</w:t>
            </w:r>
          </w:p>
        </w:tc>
        <w:tc>
          <w:tcPr>
            <w:tcW w:w="1305" w:type="dxa"/>
            <w:tcBorders>
              <w:top w:val="single" w:sz="6" w:space="0" w:color="auto"/>
              <w:left w:val="single" w:sz="6" w:space="0" w:color="auto"/>
              <w:bottom w:val="single" w:sz="6" w:space="0" w:color="auto"/>
              <w:right w:val="single" w:sz="6" w:space="0" w:color="auto"/>
            </w:tcBorders>
            <w:vAlign w:val="center"/>
            <w:hideMark/>
          </w:tcPr>
          <w:p w:rsidR="008C19A2" w:rsidRDefault="00FB1858"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2707</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w:t>
            </w:r>
            <w:r w:rsidR="00FB1858">
              <w:rPr>
                <w:rFonts w:ascii="Times New Roman" w:hAnsi="Times New Roman" w:cs="Times New Roman"/>
                <w:sz w:val="22"/>
                <w:szCs w:val="22"/>
                <w:lang w:eastAsia="en-US"/>
              </w:rPr>
              <w:t>00</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37</w:t>
            </w:r>
            <w:r w:rsidR="00FB1858">
              <w:rPr>
                <w:rFonts w:ascii="Times New Roman" w:hAnsi="Times New Roman" w:cs="Times New Roman"/>
                <w:sz w:val="22"/>
                <w:szCs w:val="22"/>
                <w:lang w:eastAsia="en-US"/>
              </w:rPr>
              <w:t>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37</w:t>
            </w:r>
            <w:r w:rsidR="00FB1858">
              <w:rPr>
                <w:rFonts w:ascii="Times New Roman" w:hAnsi="Times New Roman" w:cs="Times New Roman"/>
                <w:sz w:val="22"/>
                <w:szCs w:val="22"/>
                <w:lang w:eastAsia="en-US"/>
              </w:rPr>
              <w:t>00</w:t>
            </w:r>
          </w:p>
        </w:tc>
      </w:tr>
      <w:tr w:rsidR="008C19A2" w:rsidTr="00AF0DF7">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Обеспечение доступа к государственным услугам, оказываемым государственными учреждениями культуры и искусства чел.</w:t>
            </w:r>
          </w:p>
        </w:tc>
        <w:tc>
          <w:tcPr>
            <w:tcW w:w="1305"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p>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FB1858">
              <w:rPr>
                <w:rFonts w:ascii="Times New Roman" w:eastAsia="Times New Roman" w:hAnsi="Times New Roman" w:cs="Times New Roman"/>
                <w:sz w:val="24"/>
                <w:szCs w:val="24"/>
                <w:lang w:eastAsia="en-US"/>
              </w:rPr>
              <w:t>200</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p>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FB1858">
              <w:rPr>
                <w:rFonts w:ascii="Times New Roman" w:eastAsia="Times New Roman" w:hAnsi="Times New Roman" w:cs="Times New Roman"/>
                <w:sz w:val="24"/>
                <w:szCs w:val="24"/>
                <w:lang w:eastAsia="en-US"/>
              </w:rPr>
              <w:t>200</w:t>
            </w:r>
          </w:p>
        </w:tc>
        <w:tc>
          <w:tcPr>
            <w:tcW w:w="2053" w:type="dxa"/>
            <w:gridSpan w:val="2"/>
            <w:tcBorders>
              <w:top w:val="single" w:sz="6" w:space="0" w:color="auto"/>
              <w:left w:val="single" w:sz="6" w:space="0" w:color="auto"/>
              <w:bottom w:val="single" w:sz="6" w:space="0" w:color="auto"/>
              <w:right w:val="single" w:sz="4" w:space="0" w:color="auto"/>
            </w:tcBorders>
            <w:hideMark/>
          </w:tcPr>
          <w:p w:rsidR="008C19A2" w:rsidRDefault="008C19A2" w:rsidP="00AF0DF7">
            <w:pPr>
              <w:ind w:left="0" w:firstLine="0"/>
              <w:rPr>
                <w:rFonts w:ascii="Times New Roman" w:hAnsi="Times New Roman" w:cs="Times New Roman"/>
                <w:sz w:val="24"/>
                <w:szCs w:val="24"/>
                <w:lang w:eastAsia="en-US"/>
              </w:rPr>
            </w:pPr>
          </w:p>
          <w:p w:rsidR="008C19A2" w:rsidRDefault="008C19A2" w:rsidP="00AF0DF7">
            <w:pPr>
              <w:ind w:left="0" w:firstLine="0"/>
            </w:pPr>
            <w:r w:rsidRPr="007F24E8">
              <w:rPr>
                <w:rFonts w:ascii="Times New Roman" w:hAnsi="Times New Roman" w:cs="Times New Roman"/>
                <w:sz w:val="24"/>
                <w:szCs w:val="24"/>
                <w:lang w:eastAsia="en-US"/>
              </w:rPr>
              <w:t>10</w:t>
            </w:r>
            <w:r w:rsidR="00FB1858">
              <w:rPr>
                <w:rFonts w:ascii="Times New Roman" w:hAnsi="Times New Roman" w:cs="Times New Roman"/>
                <w:sz w:val="24"/>
                <w:szCs w:val="24"/>
                <w:lang w:eastAsia="en-US"/>
              </w:rPr>
              <w:t>200</w:t>
            </w:r>
          </w:p>
        </w:tc>
        <w:tc>
          <w:tcPr>
            <w:tcW w:w="1276" w:type="dxa"/>
            <w:tcBorders>
              <w:top w:val="single" w:sz="6" w:space="0" w:color="auto"/>
              <w:left w:val="single" w:sz="4" w:space="0" w:color="auto"/>
              <w:bottom w:val="single" w:sz="6" w:space="0" w:color="auto"/>
              <w:right w:val="single" w:sz="6" w:space="0" w:color="auto"/>
            </w:tcBorders>
            <w:hideMark/>
          </w:tcPr>
          <w:p w:rsidR="008C19A2" w:rsidRDefault="008C19A2" w:rsidP="00AF0DF7">
            <w:pPr>
              <w:rPr>
                <w:rFonts w:ascii="Times New Roman" w:hAnsi="Times New Roman" w:cs="Times New Roman"/>
                <w:sz w:val="24"/>
                <w:szCs w:val="24"/>
                <w:lang w:eastAsia="en-US"/>
              </w:rPr>
            </w:pPr>
          </w:p>
          <w:p w:rsidR="008C19A2" w:rsidRDefault="008C19A2" w:rsidP="00AF0DF7">
            <w:r w:rsidRPr="007F24E8">
              <w:rPr>
                <w:rFonts w:ascii="Times New Roman" w:hAnsi="Times New Roman" w:cs="Times New Roman"/>
                <w:sz w:val="24"/>
                <w:szCs w:val="24"/>
                <w:lang w:eastAsia="en-US"/>
              </w:rPr>
              <w:t>10</w:t>
            </w:r>
            <w:r w:rsidR="00FB1858">
              <w:rPr>
                <w:rFonts w:ascii="Times New Roman" w:hAnsi="Times New Roman" w:cs="Times New Roman"/>
                <w:sz w:val="24"/>
                <w:szCs w:val="24"/>
                <w:lang w:eastAsia="en-US"/>
              </w:rPr>
              <w:t>200</w:t>
            </w:r>
          </w:p>
        </w:tc>
      </w:tr>
      <w:tr w:rsidR="008C19A2" w:rsidTr="00AF0DF7">
        <w:trPr>
          <w:cantSplit/>
          <w:trHeight w:val="960"/>
        </w:trPr>
        <w:tc>
          <w:tcPr>
            <w:tcW w:w="445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Доля подведомственных государственных учреждений, выручка от оказания платных услуг физическим и юридическим лицам которых составляет более чем 25% в общей сумме доходов учреждения %</w:t>
            </w:r>
          </w:p>
        </w:tc>
        <w:tc>
          <w:tcPr>
            <w:tcW w:w="1305" w:type="dxa"/>
            <w:tcBorders>
              <w:top w:val="single" w:sz="6" w:space="0" w:color="auto"/>
              <w:left w:val="single" w:sz="6" w:space="0" w:color="auto"/>
              <w:bottom w:val="single" w:sz="6" w:space="0" w:color="auto"/>
              <w:right w:val="single" w:sz="6" w:space="0" w:color="auto"/>
            </w:tcBorders>
            <w:vAlign w:val="center"/>
            <w:hideMark/>
          </w:tcPr>
          <w:p w:rsidR="008C19A2" w:rsidRDefault="00FB1858"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9A2" w:rsidRDefault="00FB1858" w:rsidP="00AF0DF7">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8C19A2" w:rsidRDefault="00FB1858"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276" w:type="dxa"/>
            <w:tcBorders>
              <w:top w:val="single" w:sz="6" w:space="0" w:color="auto"/>
              <w:left w:val="single" w:sz="4" w:space="0" w:color="auto"/>
              <w:bottom w:val="single" w:sz="6" w:space="0" w:color="auto"/>
              <w:right w:val="single" w:sz="6" w:space="0" w:color="auto"/>
            </w:tcBorders>
            <w:vAlign w:val="center"/>
            <w:hideMark/>
          </w:tcPr>
          <w:p w:rsidR="008C19A2" w:rsidRDefault="00FB1858"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r>
      <w:tr w:rsidR="008C19A2" w:rsidTr="00AF0DF7">
        <w:trPr>
          <w:cantSplit/>
          <w:trHeight w:val="480"/>
        </w:trPr>
        <w:tc>
          <w:tcPr>
            <w:tcW w:w="445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Доля подведомственных учреждений, имеющих собственные сайты в сети Интернет %</w:t>
            </w:r>
          </w:p>
        </w:tc>
        <w:tc>
          <w:tcPr>
            <w:tcW w:w="1305"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2053" w:type="dxa"/>
            <w:gridSpan w:val="2"/>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1276" w:type="dxa"/>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r>
      <w:tr w:rsidR="008C19A2" w:rsidTr="00AF0DF7">
        <w:trPr>
          <w:cantSplit/>
          <w:trHeight w:val="1320"/>
        </w:trPr>
        <w:tc>
          <w:tcPr>
            <w:tcW w:w="4456"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w:t>
            </w:r>
          </w:p>
        </w:tc>
        <w:tc>
          <w:tcPr>
            <w:tcW w:w="1305"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FB1858">
              <w:rPr>
                <w:rFonts w:ascii="Times New Roman" w:eastAsia="Times New Roman" w:hAnsi="Times New Roman" w:cs="Times New Roman"/>
                <w:sz w:val="24"/>
                <w:szCs w:val="24"/>
                <w:lang w:eastAsia="en-US"/>
              </w:rPr>
              <w:t>7</w:t>
            </w:r>
          </w:p>
        </w:tc>
        <w:tc>
          <w:tcPr>
            <w:tcW w:w="1260" w:type="dxa"/>
            <w:tcBorders>
              <w:top w:val="single" w:sz="6" w:space="0" w:color="auto"/>
              <w:left w:val="single" w:sz="6"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FB1858">
              <w:rPr>
                <w:rFonts w:ascii="Times New Roman" w:eastAsia="Times New Roman" w:hAnsi="Times New Roman" w:cs="Times New Roman"/>
                <w:sz w:val="24"/>
                <w:szCs w:val="24"/>
                <w:lang w:eastAsia="en-US"/>
              </w:rPr>
              <w:t>7</w:t>
            </w:r>
          </w:p>
        </w:tc>
        <w:tc>
          <w:tcPr>
            <w:tcW w:w="1911" w:type="dxa"/>
            <w:tcBorders>
              <w:top w:val="single" w:sz="6" w:space="0" w:color="auto"/>
              <w:left w:val="single" w:sz="6" w:space="0" w:color="auto"/>
              <w:bottom w:val="single" w:sz="6" w:space="0" w:color="auto"/>
              <w:right w:val="single" w:sz="4" w:space="0" w:color="auto"/>
            </w:tcBorders>
            <w:vAlign w:val="center"/>
            <w:hideMark/>
          </w:tcPr>
          <w:p w:rsidR="008C19A2" w:rsidRDefault="008C19A2" w:rsidP="00AF0DF7">
            <w:pPr>
              <w:pStyle w:val="ConsPlusCell"/>
              <w:suppressLineNumber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FB1858">
              <w:rPr>
                <w:rFonts w:ascii="Times New Roman" w:eastAsia="Times New Roman" w:hAnsi="Times New Roman" w:cs="Times New Roman"/>
                <w:sz w:val="24"/>
                <w:szCs w:val="24"/>
                <w:lang w:eastAsia="en-US"/>
              </w:rPr>
              <w:t>7</w:t>
            </w:r>
          </w:p>
        </w:tc>
        <w:tc>
          <w:tcPr>
            <w:tcW w:w="1418" w:type="dxa"/>
            <w:gridSpan w:val="2"/>
            <w:tcBorders>
              <w:top w:val="single" w:sz="6" w:space="0" w:color="auto"/>
              <w:left w:val="single" w:sz="4" w:space="0" w:color="auto"/>
              <w:bottom w:val="single" w:sz="6" w:space="0" w:color="auto"/>
              <w:right w:val="single" w:sz="6" w:space="0" w:color="auto"/>
            </w:tcBorders>
            <w:vAlign w:val="center"/>
            <w:hideMark/>
          </w:tcPr>
          <w:p w:rsidR="008C19A2" w:rsidRDefault="008C19A2" w:rsidP="00AF0DF7">
            <w:pPr>
              <w:pStyle w:val="ConsPlusCell"/>
              <w:suppressLineNumber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FB1858">
              <w:rPr>
                <w:rFonts w:ascii="Times New Roman" w:eastAsia="Times New Roman" w:hAnsi="Times New Roman" w:cs="Times New Roman"/>
                <w:sz w:val="24"/>
                <w:szCs w:val="24"/>
                <w:lang w:eastAsia="en-US"/>
              </w:rPr>
              <w:t>7</w:t>
            </w:r>
          </w:p>
        </w:tc>
      </w:tr>
    </w:tbl>
    <w:p w:rsidR="008C19A2" w:rsidRDefault="008C19A2" w:rsidP="008C19A2">
      <w:pPr>
        <w:spacing w:before="0" w:line="240" w:lineRule="auto"/>
        <w:ind w:left="0" w:firstLine="0"/>
        <w:rPr>
          <w:rFonts w:ascii="Times New Roman" w:hAnsi="Times New Roman" w:cs="Times New Roman"/>
          <w:sz w:val="24"/>
          <w:szCs w:val="24"/>
        </w:rPr>
      </w:pP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 определяется по формуле</w:t>
      </w:r>
    </w:p>
    <w:p w:rsidR="008C19A2" w:rsidRDefault="008C19A2" w:rsidP="008C19A2">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Дпл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Кпл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Кобщ</w:t>
      </w:r>
      <w:proofErr w:type="spellEnd"/>
      <w:r>
        <w:rPr>
          <w:rFonts w:ascii="Times New Roman" w:hAnsi="Times New Roman" w:cs="Times New Roman"/>
          <w:sz w:val="24"/>
          <w:szCs w:val="24"/>
        </w:rPr>
        <w:t>., где:</w:t>
      </w:r>
    </w:p>
    <w:p w:rsidR="008C19A2" w:rsidRDefault="008C19A2" w:rsidP="008C19A2">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Дпл</w:t>
      </w:r>
      <w:proofErr w:type="spellEnd"/>
      <w:r>
        <w:rPr>
          <w:rFonts w:ascii="Times New Roman" w:hAnsi="Times New Roman" w:cs="Times New Roman"/>
          <w:sz w:val="24"/>
          <w:szCs w:val="24"/>
        </w:rPr>
        <w:t>. - 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8C19A2" w:rsidRDefault="008C19A2" w:rsidP="008C19A2">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Кпл</w:t>
      </w:r>
      <w:proofErr w:type="spellEnd"/>
      <w:r>
        <w:rPr>
          <w:rFonts w:ascii="Times New Roman" w:hAnsi="Times New Roman" w:cs="Times New Roman"/>
          <w:sz w:val="24"/>
          <w:szCs w:val="24"/>
        </w:rPr>
        <w:t>. - количество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8C19A2" w:rsidRDefault="008C19A2" w:rsidP="008C19A2">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Кобщ</w:t>
      </w:r>
      <w:proofErr w:type="spellEnd"/>
      <w:r>
        <w:rPr>
          <w:rFonts w:ascii="Times New Roman" w:hAnsi="Times New Roman" w:cs="Times New Roman"/>
          <w:sz w:val="24"/>
          <w:szCs w:val="24"/>
        </w:rPr>
        <w:t>. - общее количество подведомственных муниципальных учреждений.</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Доля подведомственных учреждений, имеющих собственные сайты в сети Интернет, определяется следующим образом:</w:t>
      </w:r>
    </w:p>
    <w:p w:rsidR="008C19A2" w:rsidRDefault="008C19A2" w:rsidP="008C19A2">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Дс</w:t>
      </w:r>
      <w:proofErr w:type="spellEnd"/>
      <w:r>
        <w:rPr>
          <w:rFonts w:ascii="Times New Roman" w:hAnsi="Times New Roman" w:cs="Times New Roman"/>
          <w:sz w:val="24"/>
          <w:szCs w:val="24"/>
        </w:rPr>
        <w:t>. = Ус. / У, где:</w:t>
      </w:r>
    </w:p>
    <w:p w:rsidR="008C19A2" w:rsidRDefault="008C19A2" w:rsidP="008C19A2">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Дс</w:t>
      </w:r>
      <w:proofErr w:type="spellEnd"/>
      <w:r>
        <w:rPr>
          <w:rFonts w:ascii="Times New Roman" w:hAnsi="Times New Roman" w:cs="Times New Roman"/>
          <w:sz w:val="24"/>
          <w:szCs w:val="24"/>
        </w:rPr>
        <w:t>. - доля подведомственных учреждений, имеющих собственные сайты в сети Интернет;</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оличество учреждений, имеющих собственные сайты в сети Интернет;</w:t>
      </w:r>
    </w:p>
    <w:p w:rsidR="008C19A2" w:rsidRDefault="008C19A2" w:rsidP="008C19A2">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 - количество подведомственных учреждений.</w:t>
      </w:r>
    </w:p>
    <w:p w:rsidR="008C19A2" w:rsidRDefault="008C19A2" w:rsidP="008C19A2">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Источником информации о значении показателей остальных индикаторов является государственная статистическая отчетность и отчетность, утвержденная </w:t>
      </w:r>
      <w:hyperlink r:id="rId6"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администрации области от 16 марта 2005 года N 104 "Об утверждении Положения о порядке и условиях предоставления денежной выплаты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proofErr w:type="gramEnd"/>
    </w:p>
    <w:p w:rsidR="008C19A2" w:rsidRDefault="008C19A2" w:rsidP="008C19A2"/>
    <w:p w:rsidR="008C19A2" w:rsidRDefault="008C19A2" w:rsidP="008C19A2"/>
    <w:p w:rsidR="00750F78" w:rsidRDefault="00750F78" w:rsidP="008C19A2">
      <w:pPr>
        <w:sectPr w:rsidR="00750F78" w:rsidSect="009B2B50">
          <w:pgSz w:w="11906" w:h="16838"/>
          <w:pgMar w:top="1134" w:right="850" w:bottom="568" w:left="1701" w:header="708" w:footer="708" w:gutter="0"/>
          <w:cols w:space="708"/>
          <w:docGrid w:linePitch="360"/>
        </w:sectPr>
      </w:pPr>
    </w:p>
    <w:p w:rsidR="00750F78" w:rsidRDefault="00750F78" w:rsidP="008C19A2"/>
    <w:p w:rsidR="00750F78" w:rsidRPr="00750F78" w:rsidRDefault="00750F78" w:rsidP="00750F78">
      <w:pPr>
        <w:widowControl/>
        <w:spacing w:before="0" w:after="200"/>
        <w:ind w:left="0" w:firstLine="0"/>
        <w:jc w:val="left"/>
        <w:rPr>
          <w:rFonts w:ascii="Times New Roman" w:eastAsia="Calibri" w:hAnsi="Times New Roman" w:cs="Times New Roman"/>
          <w:b/>
          <w:bCs/>
          <w:sz w:val="24"/>
          <w:szCs w:val="24"/>
        </w:rPr>
      </w:pPr>
    </w:p>
    <w:p w:rsidR="00750F78" w:rsidRPr="00750F78" w:rsidRDefault="00750F78" w:rsidP="00750F78">
      <w:pPr>
        <w:spacing w:before="0" w:line="240" w:lineRule="auto"/>
        <w:ind w:left="0" w:firstLine="0"/>
        <w:jc w:val="center"/>
        <w:rPr>
          <w:rFonts w:ascii="Times New Roman" w:eastAsia="Calibri" w:hAnsi="Times New Roman" w:cs="Times New Roman"/>
          <w:b/>
          <w:bCs/>
          <w:sz w:val="24"/>
          <w:szCs w:val="24"/>
        </w:rPr>
      </w:pPr>
      <w:r w:rsidRPr="00750F78">
        <w:rPr>
          <w:rFonts w:ascii="Times New Roman" w:eastAsia="Calibri" w:hAnsi="Times New Roman" w:cs="Times New Roman"/>
          <w:b/>
          <w:bCs/>
          <w:sz w:val="24"/>
          <w:szCs w:val="24"/>
        </w:rPr>
        <w:t>План</w:t>
      </w:r>
    </w:p>
    <w:p w:rsidR="00750F78" w:rsidRPr="00750F78" w:rsidRDefault="00750F78" w:rsidP="00750F78">
      <w:pPr>
        <w:spacing w:before="0" w:line="240" w:lineRule="auto"/>
        <w:ind w:left="0" w:firstLine="0"/>
        <w:jc w:val="center"/>
        <w:rPr>
          <w:rFonts w:ascii="Times New Roman" w:eastAsia="Calibri" w:hAnsi="Times New Roman" w:cs="Times New Roman"/>
          <w:b/>
          <w:bCs/>
          <w:sz w:val="24"/>
          <w:szCs w:val="24"/>
        </w:rPr>
      </w:pPr>
      <w:r w:rsidRPr="00750F78">
        <w:rPr>
          <w:rFonts w:ascii="Times New Roman" w:eastAsia="Calibri" w:hAnsi="Times New Roman" w:cs="Times New Roman"/>
          <w:b/>
          <w:bCs/>
          <w:sz w:val="24"/>
          <w:szCs w:val="24"/>
        </w:rPr>
        <w:t>реализации муниципальной программы</w:t>
      </w:r>
    </w:p>
    <w:p w:rsidR="00750F78" w:rsidRPr="00750F78" w:rsidRDefault="00750F78" w:rsidP="00750F78">
      <w:pPr>
        <w:spacing w:before="0" w:line="240" w:lineRule="auto"/>
        <w:ind w:left="0" w:firstLine="0"/>
        <w:jc w:val="center"/>
        <w:rPr>
          <w:rFonts w:ascii="Times New Roman" w:eastAsia="Calibri" w:hAnsi="Times New Roman" w:cs="Times New Roman"/>
          <w:b/>
          <w:bCs/>
          <w:sz w:val="24"/>
          <w:szCs w:val="24"/>
        </w:rPr>
      </w:pPr>
      <w:r w:rsidRPr="00750F78">
        <w:rPr>
          <w:rFonts w:ascii="Times New Roman" w:eastAsia="Calibri" w:hAnsi="Times New Roman" w:cs="Times New Roman"/>
          <w:b/>
          <w:bCs/>
          <w:sz w:val="24"/>
          <w:szCs w:val="24"/>
        </w:rPr>
        <w:t>"Развитие культуры Гордеевского муниципального района на 2021 - 2023 гг.»</w:t>
      </w:r>
    </w:p>
    <w:p w:rsidR="00750F78" w:rsidRPr="00750F78" w:rsidRDefault="00750F78" w:rsidP="00750F78">
      <w:pPr>
        <w:spacing w:before="0" w:line="240" w:lineRule="auto"/>
        <w:ind w:left="0" w:firstLine="0"/>
        <w:jc w:val="center"/>
        <w:rPr>
          <w:rFonts w:ascii="Times New Roman" w:eastAsia="Calibri" w:hAnsi="Times New Roman" w:cs="Times New Roman"/>
          <w:b/>
          <w:bCs/>
          <w:sz w:val="24"/>
          <w:szCs w:val="24"/>
        </w:rPr>
      </w:pPr>
    </w:p>
    <w:tbl>
      <w:tblPr>
        <w:tblW w:w="155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
        <w:gridCol w:w="2168"/>
        <w:gridCol w:w="1939"/>
        <w:gridCol w:w="1385"/>
        <w:gridCol w:w="1712"/>
        <w:gridCol w:w="1394"/>
        <w:gridCol w:w="1548"/>
        <w:gridCol w:w="1239"/>
        <w:gridCol w:w="1394"/>
        <w:gridCol w:w="2034"/>
        <w:gridCol w:w="20"/>
      </w:tblGrid>
      <w:tr w:rsidR="00750F78" w:rsidRPr="00750F78" w:rsidTr="00633518">
        <w:trPr>
          <w:gridAfter w:val="1"/>
          <w:wAfter w:w="20" w:type="dxa"/>
          <w:cantSplit/>
          <w:trHeight w:val="149"/>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 xml:space="preserve">№ </w:t>
            </w:r>
            <w:proofErr w:type="gramStart"/>
            <w:r w:rsidRPr="00750F78">
              <w:rPr>
                <w:rFonts w:ascii="Times New Roman" w:eastAsia="Calibri" w:hAnsi="Times New Roman" w:cs="Times New Roman"/>
                <w:b/>
                <w:bCs/>
              </w:rPr>
              <w:t>п</w:t>
            </w:r>
            <w:proofErr w:type="gramEnd"/>
            <w:r w:rsidRPr="00750F78">
              <w:rPr>
                <w:rFonts w:ascii="Times New Roman" w:eastAsia="Calibri" w:hAnsi="Times New Roman" w:cs="Times New Roman"/>
                <w:b/>
                <w:bCs/>
              </w:rPr>
              <w:t>/п</w:t>
            </w:r>
          </w:p>
        </w:tc>
        <w:tc>
          <w:tcPr>
            <w:tcW w:w="2168" w:type="dxa"/>
            <w:vMerge w:val="restart"/>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Наименование мероприятия программы</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Срок реализации (годы)</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 xml:space="preserve">Источник </w:t>
            </w:r>
            <w:proofErr w:type="spellStart"/>
            <w:proofErr w:type="gramStart"/>
            <w:r w:rsidRPr="00750F78">
              <w:rPr>
                <w:rFonts w:ascii="Times New Roman" w:eastAsia="Calibri" w:hAnsi="Times New Roman" w:cs="Times New Roman"/>
                <w:b/>
                <w:bCs/>
              </w:rPr>
              <w:t>финансиро-вания</w:t>
            </w:r>
            <w:proofErr w:type="spellEnd"/>
            <w:proofErr w:type="gramEnd"/>
          </w:p>
        </w:tc>
        <w:tc>
          <w:tcPr>
            <w:tcW w:w="7287" w:type="dxa"/>
            <w:gridSpan w:val="5"/>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Объемы финансирования, рублей</w:t>
            </w:r>
          </w:p>
        </w:tc>
        <w:tc>
          <w:tcPr>
            <w:tcW w:w="2034" w:type="dxa"/>
            <w:vMerge w:val="restart"/>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Ответственные исполнители</w:t>
            </w:r>
          </w:p>
        </w:tc>
      </w:tr>
      <w:tr w:rsidR="00750F78" w:rsidRPr="00750F78" w:rsidTr="00633518">
        <w:trPr>
          <w:gridAfter w:val="1"/>
          <w:wAfter w:w="20" w:type="dxa"/>
          <w:cantSplit/>
          <w:trHeight w:val="149"/>
        </w:trPr>
        <w:tc>
          <w:tcPr>
            <w:tcW w:w="734"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p>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всего</w:t>
            </w:r>
          </w:p>
        </w:tc>
        <w:tc>
          <w:tcPr>
            <w:tcW w:w="5575" w:type="dxa"/>
            <w:gridSpan w:val="4"/>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в том числе</w:t>
            </w:r>
          </w:p>
        </w:tc>
        <w:tc>
          <w:tcPr>
            <w:tcW w:w="2034"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r>
      <w:tr w:rsidR="00750F78" w:rsidRPr="00750F78" w:rsidTr="00633518">
        <w:trPr>
          <w:cantSplit/>
          <w:trHeight w:val="149"/>
        </w:trPr>
        <w:tc>
          <w:tcPr>
            <w:tcW w:w="734"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1712" w:type="dxa"/>
            <w:vMerge/>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smartTag w:uri="urn:schemas-microsoft-com:office:smarttags" w:element="metricconverter">
              <w:smartTagPr>
                <w:attr w:name="ProductID" w:val="2020 г"/>
              </w:smartTagPr>
              <w:r w:rsidRPr="00750F78">
                <w:rPr>
                  <w:rFonts w:ascii="Times New Roman" w:eastAsia="Calibri" w:hAnsi="Times New Roman" w:cs="Times New Roman"/>
                  <w:b/>
                  <w:bCs/>
                </w:rPr>
                <w:t>2020 г</w:t>
              </w:r>
            </w:smartTag>
            <w:r w:rsidRPr="00750F78">
              <w:rPr>
                <w:rFonts w:ascii="Times New Roman" w:eastAsia="Calibri" w:hAnsi="Times New Roman" w:cs="Times New Roman"/>
                <w:b/>
                <w:bCs/>
              </w:rPr>
              <w:t>.</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smartTag w:uri="urn:schemas-microsoft-com:office:smarttags" w:element="metricconverter">
              <w:smartTagPr>
                <w:attr w:name="ProductID" w:val="2021 г"/>
              </w:smartTagPr>
              <w:r w:rsidRPr="00750F78">
                <w:rPr>
                  <w:rFonts w:ascii="Times New Roman" w:eastAsia="Calibri" w:hAnsi="Times New Roman" w:cs="Times New Roman"/>
                  <w:b/>
                  <w:bCs/>
                </w:rPr>
                <w:t>2021 г</w:t>
              </w:r>
            </w:smartTag>
            <w:r w:rsidRPr="00750F78">
              <w:rPr>
                <w:rFonts w:ascii="Times New Roman" w:eastAsia="Calibri" w:hAnsi="Times New Roman" w:cs="Times New Roman"/>
                <w:b/>
                <w:bCs/>
              </w:rPr>
              <w:t>.</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smartTag w:uri="urn:schemas-microsoft-com:office:smarttags" w:element="metricconverter">
              <w:smartTagPr>
                <w:attr w:name="ProductID" w:val="2022 г"/>
              </w:smartTagPr>
              <w:r w:rsidRPr="00750F78">
                <w:rPr>
                  <w:rFonts w:ascii="Times New Roman" w:eastAsia="Calibri" w:hAnsi="Times New Roman" w:cs="Times New Roman"/>
                  <w:b/>
                  <w:bCs/>
                </w:rPr>
                <w:t>2022 г</w:t>
              </w:r>
            </w:smartTag>
            <w:r w:rsidRPr="00750F78">
              <w:rPr>
                <w:rFonts w:ascii="Times New Roman" w:eastAsia="Calibri" w:hAnsi="Times New Roman" w:cs="Times New Roman"/>
                <w:b/>
                <w:bCs/>
              </w:rPr>
              <w:t>.</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2023</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p>
        </w:tc>
      </w:tr>
      <w:tr w:rsidR="00750F78" w:rsidRPr="00750F78" w:rsidTr="00633518">
        <w:trPr>
          <w:cantSplit/>
          <w:trHeight w:val="149"/>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1</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before="0" w:line="240" w:lineRule="auto"/>
              <w:ind w:left="0" w:firstLine="0"/>
              <w:jc w:val="left"/>
              <w:rPr>
                <w:rFonts w:ascii="Times New Roman" w:eastAsia="Calibri" w:hAnsi="Times New Roman" w:cs="Times New Roman"/>
              </w:rPr>
            </w:pPr>
            <w:r w:rsidRPr="00750F78">
              <w:rPr>
                <w:rFonts w:ascii="Times New Roman" w:eastAsia="Calibri" w:hAnsi="Times New Roman" w:cs="Times New Roman"/>
              </w:rPr>
              <w:t>Мероприятия по проведению капитальных и текущих ремонтов учреждений культуры</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95000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5000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30000</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30000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30000</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МБУК МЦБС </w:t>
            </w:r>
          </w:p>
        </w:tc>
      </w:tr>
      <w:tr w:rsidR="00750F78" w:rsidRPr="00750F78" w:rsidTr="00633518">
        <w:trPr>
          <w:cantSplit/>
          <w:trHeight w:val="965"/>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2</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before="0" w:line="240" w:lineRule="auto"/>
              <w:ind w:left="0" w:firstLine="0"/>
              <w:jc w:val="left"/>
              <w:rPr>
                <w:rFonts w:ascii="Times New Roman" w:eastAsia="Calibri" w:hAnsi="Times New Roman" w:cs="Times New Roman"/>
              </w:rPr>
            </w:pPr>
            <w:r w:rsidRPr="00750F78">
              <w:rPr>
                <w:rFonts w:ascii="Times New Roman" w:eastAsia="Calibri" w:hAnsi="Times New Roman" w:cs="Times New Roman"/>
              </w:rPr>
              <w:t>Мероприятия по энергосбережению в учреждениях культуры</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39060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9060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10000</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10000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10000</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МБУК МЦБС </w:t>
            </w:r>
          </w:p>
        </w:tc>
      </w:tr>
      <w:tr w:rsidR="00750F78" w:rsidRPr="00750F78" w:rsidTr="00633518">
        <w:trPr>
          <w:cantSplit/>
          <w:trHeight w:val="482"/>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3</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jc w:val="left"/>
              <w:rPr>
                <w:rFonts w:ascii="Times New Roman" w:eastAsia="Calibri" w:hAnsi="Times New Roman" w:cs="Times New Roman"/>
              </w:rPr>
            </w:pPr>
            <w:r w:rsidRPr="00750F78">
              <w:rPr>
                <w:rFonts w:ascii="Times New Roman" w:eastAsia="Calibri" w:hAnsi="Times New Roman" w:cs="Times New Roman"/>
              </w:rPr>
              <w:t>а   Предоставление мер социальной поддержки работникам культуры, работающим в сельской местности на территории Брянской области</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430200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95400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111600</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111600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111600</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МБУК МЦБС </w:t>
            </w:r>
          </w:p>
        </w:tc>
      </w:tr>
      <w:tr w:rsidR="00750F78" w:rsidRPr="00750F78" w:rsidTr="00633518">
        <w:trPr>
          <w:cantSplit/>
          <w:trHeight w:val="149"/>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4</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before="0" w:line="240" w:lineRule="auto"/>
              <w:ind w:left="0" w:firstLine="0"/>
              <w:jc w:val="left"/>
              <w:rPr>
                <w:rFonts w:ascii="Times New Roman" w:eastAsia="Calibri" w:hAnsi="Times New Roman" w:cs="Times New Roman"/>
              </w:rPr>
            </w:pPr>
            <w:r w:rsidRPr="00750F78">
              <w:rPr>
                <w:rFonts w:ascii="Times New Roman" w:eastAsia="Calibri" w:hAnsi="Times New Roman" w:cs="Times New Roman"/>
              </w:rPr>
              <w:t>Мероприятия по обеспечению пожарной безопасности учреждений культуры</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2116633</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316633</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600000</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600000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600000</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МБУК МЦБС </w:t>
            </w:r>
          </w:p>
        </w:tc>
      </w:tr>
      <w:tr w:rsidR="00750F78" w:rsidRPr="00750F78" w:rsidTr="00633518">
        <w:trPr>
          <w:cantSplit/>
          <w:trHeight w:val="113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lastRenderedPageBreak/>
              <w:t>5</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before="0" w:line="240" w:lineRule="auto"/>
              <w:ind w:left="0" w:firstLine="0"/>
              <w:jc w:val="left"/>
              <w:rPr>
                <w:rFonts w:ascii="Times New Roman" w:eastAsia="Calibri" w:hAnsi="Times New Roman" w:cs="Times New Roman"/>
                <w:color w:val="000000"/>
              </w:rPr>
            </w:pPr>
            <w:r w:rsidRPr="00750F78">
              <w:rPr>
                <w:rFonts w:ascii="Times New Roman" w:eastAsia="Calibri" w:hAnsi="Times New Roman" w:cs="Times New Roman"/>
                <w:color w:val="000000"/>
              </w:rPr>
              <w:t>Проведение праздников, смотров, конкурсов, фестивалей, конференций</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12000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3000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3000</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3000</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МБУК «ГКДЦ» МБУК МЦБС </w:t>
            </w:r>
          </w:p>
        </w:tc>
      </w:tr>
      <w:tr w:rsidR="00750F78" w:rsidRPr="00750F78" w:rsidTr="00633518">
        <w:trPr>
          <w:cantSplit/>
          <w:trHeight w:val="29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6</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firstLine="34"/>
              <w:jc w:val="left"/>
              <w:rPr>
                <w:rFonts w:ascii="Times New Roman" w:eastAsia="Calibri" w:hAnsi="Times New Roman" w:cs="Times New Roman"/>
                <w:color w:val="000000"/>
              </w:rPr>
            </w:pPr>
            <w:proofErr w:type="gramStart"/>
            <w:r w:rsidRPr="00750F78">
              <w:rPr>
                <w:rFonts w:ascii="Times New Roman" w:eastAsia="Calibri" w:hAnsi="Times New Roman" w:cs="Times New Roman"/>
                <w:color w:val="000000"/>
              </w:rPr>
              <w:t>Обеспечение развития и укрепления материально-технической базы домов культуры в населенных пунктах с числом жителей до 50,0 тысяч человек (в части проведения ремонтных работ зданий МБУК «</w:t>
            </w:r>
            <w:proofErr w:type="spellStart"/>
            <w:r w:rsidRPr="00750F78">
              <w:rPr>
                <w:rFonts w:ascii="Times New Roman" w:eastAsia="Calibri" w:hAnsi="Times New Roman" w:cs="Times New Roman"/>
                <w:color w:val="000000"/>
              </w:rPr>
              <w:t>Гордеевский</w:t>
            </w:r>
            <w:proofErr w:type="spellEnd"/>
            <w:r w:rsidRPr="00750F78">
              <w:rPr>
                <w:rFonts w:ascii="Times New Roman" w:eastAsia="Calibri" w:hAnsi="Times New Roman" w:cs="Times New Roman"/>
                <w:color w:val="000000"/>
              </w:rPr>
              <w:t xml:space="preserve"> культурно-досуговый центр</w:t>
            </w:r>
            <w:proofErr w:type="gramEnd"/>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78" w:lineRule="auto"/>
              <w:ind w:left="0" w:hanging="238"/>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Областной </w:t>
            </w:r>
          </w:p>
          <w:p w:rsidR="00750F78" w:rsidRPr="00750F78" w:rsidRDefault="00750F78" w:rsidP="00750F78">
            <w:pPr>
              <w:spacing w:before="0" w:line="278" w:lineRule="auto"/>
              <w:ind w:left="0" w:hanging="238"/>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497500,20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497500,20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tc>
      </w:tr>
      <w:tr w:rsidR="00750F78" w:rsidRPr="00750F78" w:rsidTr="00633518">
        <w:trPr>
          <w:cantSplit/>
          <w:trHeight w:val="29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lastRenderedPageBreak/>
              <w:t>7</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firstLine="34"/>
              <w:jc w:val="left"/>
              <w:rPr>
                <w:rFonts w:ascii="Times New Roman" w:eastAsia="Calibri" w:hAnsi="Times New Roman" w:cs="Times New Roman"/>
                <w:color w:val="000000"/>
              </w:rPr>
            </w:pPr>
            <w:r w:rsidRPr="00750F78">
              <w:rPr>
                <w:rFonts w:ascii="Times New Roman" w:eastAsia="Calibri" w:hAnsi="Times New Roman" w:cs="Times New Roman"/>
                <w:color w:val="000000"/>
              </w:rPr>
              <w:t xml:space="preserve"> </w:t>
            </w:r>
            <w:proofErr w:type="spellStart"/>
            <w:proofErr w:type="gramStart"/>
            <w:r w:rsidRPr="00750F78">
              <w:rPr>
                <w:rFonts w:ascii="Times New Roman" w:eastAsia="Calibri" w:hAnsi="Times New Roman" w:cs="Times New Roman"/>
                <w:color w:val="000000"/>
              </w:rPr>
              <w:t>Софинансирование</w:t>
            </w:r>
            <w:proofErr w:type="spellEnd"/>
            <w:r w:rsidRPr="00750F78">
              <w:rPr>
                <w:rFonts w:ascii="Times New Roman" w:eastAsia="Calibri" w:hAnsi="Times New Roman" w:cs="Times New Roman"/>
                <w:color w:val="000000"/>
              </w:rPr>
              <w:t xml:space="preserve"> обеспечение развития и укрепления материально-технической базы домов культуры в населенных пунктах с числом жителей до 50,0 тысяч человек (в части проведения ремонтных работ зданий МБУК «</w:t>
            </w:r>
            <w:proofErr w:type="spellStart"/>
            <w:r w:rsidRPr="00750F78">
              <w:rPr>
                <w:rFonts w:ascii="Times New Roman" w:eastAsia="Calibri" w:hAnsi="Times New Roman" w:cs="Times New Roman"/>
                <w:color w:val="000000"/>
              </w:rPr>
              <w:t>Гордеевский</w:t>
            </w:r>
            <w:proofErr w:type="spellEnd"/>
            <w:r w:rsidRPr="00750F78">
              <w:rPr>
                <w:rFonts w:ascii="Times New Roman" w:eastAsia="Calibri" w:hAnsi="Times New Roman" w:cs="Times New Roman"/>
                <w:color w:val="000000"/>
              </w:rPr>
              <w:t xml:space="preserve"> культурно-досуговый центр»  </w:t>
            </w:r>
            <w:proofErr w:type="gramEnd"/>
          </w:p>
          <w:p w:rsidR="00750F78" w:rsidRPr="00750F78" w:rsidRDefault="00750F78" w:rsidP="00750F78">
            <w:pPr>
              <w:spacing w:line="278" w:lineRule="auto"/>
              <w:ind w:left="0" w:firstLine="34"/>
              <w:jc w:val="left"/>
              <w:rPr>
                <w:rFonts w:ascii="Times New Roman" w:eastAsia="Calibri" w:hAnsi="Times New Roman" w:cs="Times New Roman"/>
                <w:color w:val="000000"/>
              </w:rPr>
            </w:pP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26184,22</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26184,22</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tc>
      </w:tr>
      <w:tr w:rsidR="00750F78" w:rsidRPr="00750F78" w:rsidTr="00633518">
        <w:trPr>
          <w:cantSplit/>
          <w:trHeight w:val="29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8</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firstLine="34"/>
              <w:jc w:val="left"/>
              <w:rPr>
                <w:rFonts w:ascii="Times New Roman" w:eastAsia="Calibri" w:hAnsi="Times New Roman" w:cs="Times New Roman"/>
                <w:color w:val="000000"/>
              </w:rPr>
            </w:pPr>
            <w:r w:rsidRPr="00750F78">
              <w:rPr>
                <w:rFonts w:ascii="Times New Roman" w:eastAsia="Calibri" w:hAnsi="Times New Roman" w:cs="Times New Roman"/>
                <w:color w:val="000000"/>
              </w:rPr>
              <w:t>Поддержка отрасли культуры</w:t>
            </w:r>
            <w:r w:rsidRPr="00750F78">
              <w:rPr>
                <w:rFonts w:ascii="Times New Roman" w:eastAsia="Calibri" w:hAnsi="Times New Roman" w:cs="Times New Roman"/>
                <w:sz w:val="16"/>
                <w:szCs w:val="16"/>
              </w:rPr>
              <w:t xml:space="preserve"> </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Областной</w:t>
            </w:r>
          </w:p>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200000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200000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 МБУК МЦБС </w:t>
            </w:r>
          </w:p>
        </w:tc>
      </w:tr>
      <w:tr w:rsidR="00750F78" w:rsidRPr="00750F78" w:rsidTr="00633518">
        <w:trPr>
          <w:cantSplit/>
          <w:trHeight w:val="29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9</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firstLine="34"/>
              <w:jc w:val="left"/>
              <w:rPr>
                <w:rFonts w:ascii="Times New Roman" w:eastAsia="Calibri" w:hAnsi="Times New Roman" w:cs="Times New Roman"/>
                <w:color w:val="000000"/>
              </w:rPr>
            </w:pPr>
            <w:proofErr w:type="spellStart"/>
            <w:r w:rsidRPr="00750F78">
              <w:rPr>
                <w:rFonts w:ascii="Times New Roman" w:eastAsia="Calibri" w:hAnsi="Times New Roman" w:cs="Times New Roman"/>
                <w:color w:val="000000"/>
              </w:rPr>
              <w:t>Софинансирование</w:t>
            </w:r>
            <w:proofErr w:type="spellEnd"/>
            <w:r w:rsidRPr="00750F78">
              <w:rPr>
                <w:rFonts w:ascii="Times New Roman" w:eastAsia="Calibri" w:hAnsi="Times New Roman" w:cs="Times New Roman"/>
                <w:color w:val="000000"/>
              </w:rPr>
              <w:t xml:space="preserve"> Поддержки отрасли культуры</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10528</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10528</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МЦБС</w:t>
            </w:r>
          </w:p>
        </w:tc>
      </w:tr>
      <w:tr w:rsidR="00750F78" w:rsidRPr="00750F78" w:rsidTr="00633518">
        <w:trPr>
          <w:cantSplit/>
          <w:trHeight w:val="29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lastRenderedPageBreak/>
              <w:t>10</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firstLine="34"/>
              <w:jc w:val="left"/>
              <w:rPr>
                <w:rFonts w:ascii="Times New Roman" w:eastAsia="Calibri" w:hAnsi="Times New Roman" w:cs="Times New Roman"/>
                <w:color w:val="000000"/>
              </w:rPr>
            </w:pPr>
            <w:r w:rsidRPr="00750F78">
              <w:rPr>
                <w:rFonts w:ascii="Times New Roman" w:eastAsia="Calibri" w:hAnsi="Times New Roman" w:cs="Times New Roman"/>
                <w:color w:val="000000"/>
              </w:rPr>
              <w:t>Отдельные мероприятия по развитию культуры</w:t>
            </w:r>
            <w:proofErr w:type="gramStart"/>
            <w:r w:rsidRPr="00750F78">
              <w:rPr>
                <w:rFonts w:ascii="Times New Roman" w:eastAsia="Calibri" w:hAnsi="Times New Roman" w:cs="Times New Roman"/>
                <w:color w:val="000000"/>
              </w:rPr>
              <w:t xml:space="preserve"> ,</w:t>
            </w:r>
            <w:proofErr w:type="gramEnd"/>
            <w:r w:rsidRPr="00750F78">
              <w:rPr>
                <w:rFonts w:ascii="Times New Roman" w:eastAsia="Calibri" w:hAnsi="Times New Roman" w:cs="Times New Roman"/>
                <w:color w:val="000000"/>
              </w:rPr>
              <w:t>культурного наследия ,туризма ,обеспечению устойчивого развития социально-культурных составляющих качества жизни населения</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Областной </w:t>
            </w:r>
          </w:p>
          <w:p w:rsidR="00750F78" w:rsidRPr="00750F78" w:rsidRDefault="00750F78" w:rsidP="00750F78">
            <w:pPr>
              <w:spacing w:line="278" w:lineRule="auto"/>
              <w:ind w:left="0"/>
              <w:jc w:val="center"/>
              <w:rPr>
                <w:rFonts w:ascii="Times New Roman" w:eastAsia="Calibri" w:hAnsi="Times New Roman" w:cs="Times New Roman"/>
                <w:sz w:val="16"/>
                <w:szCs w:val="16"/>
              </w:rPr>
            </w:pPr>
            <w:bookmarkStart w:id="0" w:name="_GoBack"/>
            <w:bookmarkEnd w:id="0"/>
            <w:r w:rsidRPr="00750F78">
              <w:rPr>
                <w:rFonts w:ascii="Times New Roman" w:eastAsia="Calibri" w:hAnsi="Times New Roman" w:cs="Times New Roman"/>
                <w:sz w:val="16"/>
                <w:szCs w:val="16"/>
              </w:rPr>
              <w:t>бюджет</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1000000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500000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500000</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tc>
      </w:tr>
      <w:tr w:rsidR="00750F78" w:rsidRPr="00750F78" w:rsidTr="00633518">
        <w:trPr>
          <w:cantSplit/>
          <w:trHeight w:val="29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11</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firstLine="34"/>
              <w:jc w:val="left"/>
              <w:rPr>
                <w:rFonts w:ascii="Times New Roman" w:eastAsia="Calibri" w:hAnsi="Times New Roman" w:cs="Times New Roman"/>
                <w:color w:val="000000"/>
              </w:rPr>
            </w:pPr>
            <w:proofErr w:type="spellStart"/>
            <w:r w:rsidRPr="00750F78">
              <w:rPr>
                <w:rFonts w:ascii="Times New Roman" w:eastAsia="Calibri" w:hAnsi="Times New Roman" w:cs="Times New Roman"/>
                <w:color w:val="000000"/>
              </w:rPr>
              <w:t>Софинансирование</w:t>
            </w:r>
            <w:proofErr w:type="spellEnd"/>
            <w:r w:rsidRPr="00750F78">
              <w:rPr>
                <w:rFonts w:ascii="Times New Roman" w:eastAsia="Calibri" w:hAnsi="Times New Roman" w:cs="Times New Roman"/>
                <w:color w:val="000000"/>
              </w:rPr>
              <w:t xml:space="preserve"> отдельные мероприятия по развитию культуры</w:t>
            </w:r>
            <w:proofErr w:type="gramStart"/>
            <w:r w:rsidRPr="00750F78">
              <w:rPr>
                <w:rFonts w:ascii="Times New Roman" w:eastAsia="Calibri" w:hAnsi="Times New Roman" w:cs="Times New Roman"/>
                <w:color w:val="000000"/>
              </w:rPr>
              <w:t xml:space="preserve"> ,</w:t>
            </w:r>
            <w:proofErr w:type="gramEnd"/>
            <w:r w:rsidRPr="00750F78">
              <w:rPr>
                <w:rFonts w:ascii="Times New Roman" w:eastAsia="Calibri" w:hAnsi="Times New Roman" w:cs="Times New Roman"/>
                <w:color w:val="000000"/>
              </w:rPr>
              <w:t>культурного наследия ,туризма ,обеспечению устойчивого развития социально-культурных составляющих качества жизни населения</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52632</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26316</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26316</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tc>
      </w:tr>
      <w:tr w:rsidR="00750F78" w:rsidRPr="00750F78" w:rsidTr="00633518">
        <w:trPr>
          <w:cantSplit/>
          <w:trHeight w:val="296"/>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lastRenderedPageBreak/>
              <w:t>12</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line="278" w:lineRule="auto"/>
              <w:ind w:left="0" w:firstLine="34"/>
              <w:jc w:val="left"/>
              <w:rPr>
                <w:rFonts w:ascii="Times New Roman" w:eastAsia="Calibri" w:hAnsi="Times New Roman" w:cs="Times New Roman"/>
                <w:color w:val="000000"/>
              </w:rPr>
            </w:pPr>
            <w:r w:rsidRPr="00750F78">
              <w:rPr>
                <w:rFonts w:ascii="Times New Roman" w:eastAsia="Calibri" w:hAnsi="Times New Roman" w:cs="Times New Roman"/>
              </w:rPr>
              <w:t>Выплата грантов любительским творческим коллективам и детским любительским творческим коллективам всех жанров</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78" w:lineRule="auto"/>
              <w:ind w:left="0" w:hanging="238"/>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Областной </w:t>
            </w:r>
          </w:p>
          <w:p w:rsidR="00750F78" w:rsidRPr="00750F78" w:rsidRDefault="00750F78" w:rsidP="00750F78">
            <w:pPr>
              <w:spacing w:before="0" w:line="278" w:lineRule="auto"/>
              <w:ind w:left="0" w:hanging="238"/>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24"/>
                <w:szCs w:val="24"/>
              </w:rPr>
            </w:pPr>
            <w:r w:rsidRPr="00750F78">
              <w:rPr>
                <w:rFonts w:ascii="Times New Roman" w:eastAsia="Calibri" w:hAnsi="Times New Roman" w:cs="Times New Roman"/>
                <w:sz w:val="24"/>
                <w:szCs w:val="24"/>
              </w:rPr>
              <w:t>150000</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r w:rsidRPr="00750F78">
              <w:rPr>
                <w:rFonts w:ascii="Times New Roman" w:eastAsia="Calibri" w:hAnsi="Times New Roman" w:cs="Times New Roman"/>
                <w:color w:val="000000"/>
                <w:sz w:val="24"/>
                <w:szCs w:val="24"/>
              </w:rPr>
              <w:t>150000</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color w:val="000000"/>
                <w:sz w:val="24"/>
                <w:szCs w:val="24"/>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line="278" w:lineRule="auto"/>
              <w:ind w:left="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МБУК «ГКДЦ»</w:t>
            </w:r>
          </w:p>
        </w:tc>
      </w:tr>
      <w:tr w:rsidR="00750F78" w:rsidRPr="00750F78" w:rsidTr="00633518">
        <w:trPr>
          <w:cantSplit/>
          <w:trHeight w:val="149"/>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13</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before="0" w:line="240" w:lineRule="auto"/>
              <w:ind w:left="0" w:firstLine="0"/>
              <w:jc w:val="left"/>
              <w:rPr>
                <w:rFonts w:ascii="Times New Roman" w:eastAsia="Calibri" w:hAnsi="Times New Roman" w:cs="Times New Roman"/>
              </w:rPr>
            </w:pPr>
            <w:r w:rsidRPr="00750F78">
              <w:rPr>
                <w:rFonts w:ascii="Times New Roman" w:eastAsia="Calibri" w:hAnsi="Times New Roman" w:cs="Times New Roman"/>
              </w:rPr>
              <w:t>Мероприятия по оказанию финансовой помощи муниципальным учреждениям культуры  Гордеевского района</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2020-2023 гг.</w:t>
            </w: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Бюджет Гордеевского муниципального района</w:t>
            </w: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rPr>
                <w:rFonts w:ascii="Times New Roman" w:eastAsia="Calibri" w:hAnsi="Times New Roman" w:cs="Times New Roman"/>
              </w:rPr>
            </w:pPr>
            <w:r w:rsidRPr="00750F78">
              <w:rPr>
                <w:rFonts w:ascii="Times New Roman" w:eastAsia="Calibri" w:hAnsi="Times New Roman" w:cs="Times New Roman"/>
              </w:rPr>
              <w:t>55348462,91</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12721918,91</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p>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14208848</w:t>
            </w: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p>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14208848</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rPr>
            </w:pPr>
          </w:p>
          <w:p w:rsidR="00750F78" w:rsidRPr="00750F78" w:rsidRDefault="00750F78" w:rsidP="00750F78">
            <w:pPr>
              <w:spacing w:before="0" w:line="240" w:lineRule="auto"/>
              <w:ind w:left="0" w:firstLine="0"/>
              <w:jc w:val="center"/>
              <w:rPr>
                <w:rFonts w:ascii="Times New Roman" w:eastAsia="Calibri" w:hAnsi="Times New Roman" w:cs="Times New Roman"/>
              </w:rPr>
            </w:pPr>
          </w:p>
          <w:p w:rsidR="00750F78" w:rsidRPr="00750F78" w:rsidRDefault="00750F78" w:rsidP="00750F78">
            <w:pPr>
              <w:spacing w:before="0" w:line="240" w:lineRule="auto"/>
              <w:ind w:left="0" w:firstLine="0"/>
              <w:jc w:val="center"/>
              <w:rPr>
                <w:rFonts w:ascii="Times New Roman" w:eastAsia="Calibri" w:hAnsi="Times New Roman" w:cs="Times New Roman"/>
              </w:rPr>
            </w:pPr>
          </w:p>
          <w:p w:rsidR="00750F78" w:rsidRPr="00750F78" w:rsidRDefault="00750F78" w:rsidP="00750F78">
            <w:pPr>
              <w:widowControl/>
              <w:spacing w:before="0" w:line="240" w:lineRule="auto"/>
              <w:ind w:left="0" w:firstLine="0"/>
              <w:jc w:val="left"/>
              <w:rPr>
                <w:rFonts w:ascii="Times New Roman" w:eastAsia="Calibri" w:hAnsi="Times New Roman" w:cs="Times New Roman"/>
              </w:rPr>
            </w:pPr>
            <w:r w:rsidRPr="00750F78">
              <w:rPr>
                <w:rFonts w:ascii="Times New Roman" w:eastAsia="Calibri" w:hAnsi="Times New Roman" w:cs="Times New Roman"/>
              </w:rPr>
              <w:t>14208848</w:t>
            </w:r>
          </w:p>
          <w:p w:rsidR="00750F78" w:rsidRPr="00750F78" w:rsidRDefault="00750F78" w:rsidP="00750F78">
            <w:pPr>
              <w:widowControl/>
              <w:spacing w:before="0" w:line="240" w:lineRule="auto"/>
              <w:ind w:left="0" w:firstLine="0"/>
              <w:jc w:val="left"/>
              <w:rPr>
                <w:rFonts w:ascii="Times New Roman" w:eastAsia="Calibri" w:hAnsi="Times New Roman" w:cs="Times New Roman"/>
              </w:rPr>
            </w:pPr>
          </w:p>
          <w:p w:rsidR="00750F78" w:rsidRPr="00750F78" w:rsidRDefault="00750F78" w:rsidP="00750F78">
            <w:pPr>
              <w:spacing w:before="0" w:line="240" w:lineRule="auto"/>
              <w:ind w:left="0" w:firstLine="0"/>
              <w:jc w:val="center"/>
              <w:rPr>
                <w:rFonts w:ascii="Times New Roman" w:eastAsia="Calibri" w:hAnsi="Times New Roman" w:cs="Times New Roman"/>
              </w:rPr>
            </w:pP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МБУК «ГКДЦ» МБУК МЦБС </w:t>
            </w:r>
          </w:p>
        </w:tc>
      </w:tr>
      <w:tr w:rsidR="00750F78" w:rsidRPr="00750F78" w:rsidTr="00633518">
        <w:trPr>
          <w:cantSplit/>
          <w:trHeight w:val="149"/>
        </w:trPr>
        <w:tc>
          <w:tcPr>
            <w:tcW w:w="73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r w:rsidRPr="00750F78">
              <w:rPr>
                <w:rFonts w:ascii="Times New Roman" w:eastAsia="Calibri" w:hAnsi="Times New Roman" w:cs="Times New Roman"/>
              </w:rPr>
              <w:t>14</w:t>
            </w:r>
          </w:p>
        </w:tc>
        <w:tc>
          <w:tcPr>
            <w:tcW w:w="21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F78" w:rsidRPr="00750F78" w:rsidRDefault="00750F78" w:rsidP="00750F78">
            <w:pPr>
              <w:spacing w:before="0" w:line="240" w:lineRule="auto"/>
              <w:ind w:left="0" w:firstLine="0"/>
              <w:jc w:val="left"/>
              <w:rPr>
                <w:rFonts w:ascii="Times New Roman" w:eastAsia="Calibri" w:hAnsi="Times New Roman" w:cs="Times New Roman"/>
                <w:b/>
                <w:bCs/>
              </w:rPr>
            </w:pPr>
            <w:r w:rsidRPr="00750F78">
              <w:rPr>
                <w:rFonts w:ascii="Times New Roman" w:eastAsia="Calibri" w:hAnsi="Times New Roman" w:cs="Times New Roman"/>
                <w:b/>
                <w:bCs/>
              </w:rPr>
              <w:t>Итого по учреждениям культуры:</w:t>
            </w:r>
          </w:p>
        </w:tc>
        <w:tc>
          <w:tcPr>
            <w:tcW w:w="19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rPr>
                <w:rFonts w:ascii="Times New Roman" w:eastAsia="Calibri" w:hAnsi="Times New Roman" w:cs="Times New Roman"/>
                <w:b/>
                <w:bCs/>
              </w:rPr>
            </w:pPr>
            <w:r w:rsidRPr="00750F78">
              <w:rPr>
                <w:rFonts w:ascii="Times New Roman" w:eastAsia="Calibri" w:hAnsi="Times New Roman" w:cs="Times New Roman"/>
                <w:b/>
                <w:bCs/>
              </w:rPr>
              <w:t>59978200,33</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14561540,33</w:t>
            </w:r>
          </w:p>
        </w:tc>
        <w:tc>
          <w:tcPr>
            <w:tcW w:w="1548"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rPr>
                <w:rFonts w:ascii="Times New Roman" w:eastAsia="Calibri" w:hAnsi="Times New Roman" w:cs="Times New Roman"/>
                <w:b/>
                <w:bCs/>
              </w:rPr>
            </w:pPr>
            <w:r w:rsidRPr="00750F78">
              <w:rPr>
                <w:rFonts w:ascii="Times New Roman" w:eastAsia="Calibri" w:hAnsi="Times New Roman" w:cs="Times New Roman"/>
                <w:b/>
                <w:bCs/>
              </w:rPr>
              <w:t xml:space="preserve">  15489764</w:t>
            </w:r>
          </w:p>
          <w:p w:rsidR="00750F78" w:rsidRPr="00750F78" w:rsidRDefault="00750F78" w:rsidP="00750F78">
            <w:pPr>
              <w:spacing w:before="0" w:line="240" w:lineRule="auto"/>
              <w:ind w:left="0" w:firstLine="0"/>
              <w:rPr>
                <w:rFonts w:ascii="Times New Roman" w:eastAsia="Calibri" w:hAnsi="Times New Roman" w:cs="Times New Roman"/>
                <w:b/>
                <w:bCs/>
              </w:rPr>
            </w:pPr>
          </w:p>
        </w:tc>
        <w:tc>
          <w:tcPr>
            <w:tcW w:w="1239"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b/>
                <w:bCs/>
              </w:rPr>
            </w:pPr>
            <w:r w:rsidRPr="00750F78">
              <w:rPr>
                <w:rFonts w:ascii="Times New Roman" w:eastAsia="Calibri" w:hAnsi="Times New Roman" w:cs="Times New Roman"/>
                <w:b/>
                <w:bCs/>
              </w:rPr>
              <w:t>14963448</w:t>
            </w:r>
          </w:p>
        </w:tc>
        <w:tc>
          <w:tcPr>
            <w:tcW w:w="1394" w:type="dxa"/>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widowControl/>
              <w:spacing w:before="0" w:line="240" w:lineRule="auto"/>
              <w:ind w:left="0" w:firstLine="0"/>
              <w:jc w:val="left"/>
              <w:rPr>
                <w:rFonts w:ascii="Times New Roman" w:eastAsia="Calibri" w:hAnsi="Times New Roman" w:cs="Times New Roman"/>
                <w:b/>
                <w:bCs/>
              </w:rPr>
            </w:pPr>
            <w:r w:rsidRPr="00750F78">
              <w:rPr>
                <w:rFonts w:ascii="Times New Roman" w:eastAsia="Calibri" w:hAnsi="Times New Roman" w:cs="Times New Roman"/>
                <w:b/>
                <w:bCs/>
              </w:rPr>
              <w:t>14963448</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750F78" w:rsidRPr="00750F78" w:rsidRDefault="00750F78" w:rsidP="00750F78">
            <w:pPr>
              <w:spacing w:before="0" w:line="240" w:lineRule="auto"/>
              <w:ind w:left="0" w:firstLine="0"/>
              <w:jc w:val="center"/>
              <w:rPr>
                <w:rFonts w:ascii="Times New Roman" w:eastAsia="Calibri" w:hAnsi="Times New Roman" w:cs="Times New Roman"/>
                <w:sz w:val="16"/>
                <w:szCs w:val="16"/>
              </w:rPr>
            </w:pPr>
            <w:r w:rsidRPr="00750F78">
              <w:rPr>
                <w:rFonts w:ascii="Times New Roman" w:eastAsia="Calibri" w:hAnsi="Times New Roman" w:cs="Times New Roman"/>
                <w:sz w:val="16"/>
                <w:szCs w:val="16"/>
              </w:rPr>
              <w:t xml:space="preserve">МБУК «ГКДЦ» МБУК МЦБС </w:t>
            </w:r>
          </w:p>
        </w:tc>
      </w:tr>
    </w:tbl>
    <w:p w:rsidR="00750F78" w:rsidRPr="00750F78" w:rsidRDefault="00750F78" w:rsidP="00750F78">
      <w:pPr>
        <w:spacing w:line="278" w:lineRule="auto"/>
        <w:ind w:left="0" w:firstLine="0"/>
        <w:rPr>
          <w:rFonts w:ascii="Times New Roman" w:eastAsia="Calibri" w:hAnsi="Times New Roman" w:cs="Times New Roman"/>
        </w:rPr>
      </w:pPr>
    </w:p>
    <w:p w:rsidR="00750F78" w:rsidRPr="00750F78" w:rsidRDefault="00750F78" w:rsidP="00750F78">
      <w:pPr>
        <w:spacing w:line="278" w:lineRule="auto"/>
        <w:rPr>
          <w:rFonts w:eastAsia="Calibri"/>
        </w:rPr>
      </w:pPr>
    </w:p>
    <w:p w:rsidR="00750F78" w:rsidRPr="00750F78" w:rsidRDefault="00750F78" w:rsidP="00750F78">
      <w:pPr>
        <w:spacing w:line="278" w:lineRule="auto"/>
        <w:rPr>
          <w:rFonts w:eastAsia="Calibri"/>
        </w:rPr>
      </w:pPr>
    </w:p>
    <w:p w:rsidR="00750F78" w:rsidRPr="00750F78" w:rsidRDefault="00750F78" w:rsidP="00750F78">
      <w:pPr>
        <w:spacing w:line="278" w:lineRule="auto"/>
        <w:rPr>
          <w:rFonts w:eastAsia="Calibri"/>
        </w:rPr>
      </w:pPr>
    </w:p>
    <w:p w:rsidR="00750F78" w:rsidRDefault="00750F78" w:rsidP="008C19A2"/>
    <w:p w:rsidR="009C31B8" w:rsidRDefault="00750F78"/>
    <w:sectPr w:rsidR="009C31B8" w:rsidSect="00750F78">
      <w:pgSz w:w="16838" w:h="11906" w:orient="landscape"/>
      <w:pgMar w:top="851" w:right="567"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482A"/>
    <w:multiLevelType w:val="hybridMultilevel"/>
    <w:tmpl w:val="864A6712"/>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85348D"/>
    <w:multiLevelType w:val="hybridMultilevel"/>
    <w:tmpl w:val="8C7044BC"/>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62319C"/>
    <w:multiLevelType w:val="hybridMultilevel"/>
    <w:tmpl w:val="B4C0AB06"/>
    <w:lvl w:ilvl="0" w:tplc="2B2C82BC">
      <w:start w:val="1"/>
      <w:numFmt w:val="bullet"/>
      <w:lvlText w:val="-"/>
      <w:lvlJc w:val="left"/>
      <w:pPr>
        <w:ind w:left="2138" w:hanging="360"/>
      </w:pPr>
      <w:rPr>
        <w:rFonts w:ascii="Times New Roman" w:hAnsi="Times New Roman" w:cs="Times New Roman" w:hint="default"/>
      </w:rPr>
    </w:lvl>
    <w:lvl w:ilvl="1" w:tplc="2B2C82BC">
      <w:start w:val="1"/>
      <w:numFmt w:val="bullet"/>
      <w:lvlText w:val="-"/>
      <w:lvlJc w:val="left"/>
      <w:pPr>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0900ED"/>
    <w:multiLevelType w:val="hybridMultilevel"/>
    <w:tmpl w:val="6AB88DFA"/>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A2"/>
    <w:rsid w:val="00094D6C"/>
    <w:rsid w:val="00167A7D"/>
    <w:rsid w:val="001F3671"/>
    <w:rsid w:val="0022479F"/>
    <w:rsid w:val="00617CE5"/>
    <w:rsid w:val="006D5E06"/>
    <w:rsid w:val="00750F78"/>
    <w:rsid w:val="008762FB"/>
    <w:rsid w:val="0089478A"/>
    <w:rsid w:val="008C19A2"/>
    <w:rsid w:val="009B2B50"/>
    <w:rsid w:val="00BC2A01"/>
    <w:rsid w:val="00BE759B"/>
    <w:rsid w:val="00C47A8E"/>
    <w:rsid w:val="00DA08F9"/>
    <w:rsid w:val="00FA23E3"/>
    <w:rsid w:val="00FB1858"/>
    <w:rsid w:val="00FB37DA"/>
    <w:rsid w:val="00FC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A2"/>
    <w:pPr>
      <w:widowControl w:val="0"/>
      <w:spacing w:before="200" w:line="276" w:lineRule="auto"/>
      <w:ind w:left="360" w:hanging="24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E759B"/>
    <w:rPr>
      <w:b/>
      <w:bCs/>
    </w:rPr>
  </w:style>
  <w:style w:type="character" w:styleId="a4">
    <w:name w:val="Emphasis"/>
    <w:basedOn w:val="a0"/>
    <w:qFormat/>
    <w:rsid w:val="00BE759B"/>
    <w:rPr>
      <w:i/>
      <w:iCs/>
    </w:rPr>
  </w:style>
  <w:style w:type="character" w:styleId="a5">
    <w:name w:val="Book Title"/>
    <w:basedOn w:val="a0"/>
    <w:uiPriority w:val="33"/>
    <w:qFormat/>
    <w:rsid w:val="00BE759B"/>
    <w:rPr>
      <w:b/>
      <w:bCs/>
      <w:smallCaps/>
      <w:spacing w:val="5"/>
    </w:rPr>
  </w:style>
  <w:style w:type="character" w:styleId="a6">
    <w:name w:val="Hyperlink"/>
    <w:semiHidden/>
    <w:unhideWhenUsed/>
    <w:rsid w:val="008C19A2"/>
    <w:rPr>
      <w:color w:val="0000FF"/>
      <w:u w:val="single"/>
    </w:rPr>
  </w:style>
  <w:style w:type="paragraph" w:styleId="a7">
    <w:name w:val="Title"/>
    <w:basedOn w:val="a"/>
    <w:link w:val="a8"/>
    <w:qFormat/>
    <w:rsid w:val="008C19A2"/>
    <w:pPr>
      <w:widowControl/>
      <w:spacing w:before="0" w:line="240" w:lineRule="auto"/>
      <w:ind w:left="0" w:firstLine="0"/>
      <w:jc w:val="center"/>
    </w:pPr>
    <w:rPr>
      <w:rFonts w:ascii="Arial Narrow" w:hAnsi="Arial Narrow" w:cs="Arial Narrow"/>
      <w:b/>
      <w:bCs/>
      <w:sz w:val="32"/>
      <w:szCs w:val="32"/>
    </w:rPr>
  </w:style>
  <w:style w:type="character" w:customStyle="1" w:styleId="a8">
    <w:name w:val="Название Знак"/>
    <w:basedOn w:val="a0"/>
    <w:link w:val="a7"/>
    <w:rsid w:val="008C19A2"/>
    <w:rPr>
      <w:rFonts w:ascii="Arial Narrow" w:hAnsi="Arial Narrow" w:cs="Arial Narrow"/>
      <w:b/>
      <w:bCs/>
      <w:sz w:val="32"/>
      <w:szCs w:val="32"/>
    </w:rPr>
  </w:style>
  <w:style w:type="paragraph" w:styleId="a9">
    <w:name w:val="Body Text"/>
    <w:basedOn w:val="a"/>
    <w:link w:val="aa"/>
    <w:unhideWhenUsed/>
    <w:rsid w:val="008C19A2"/>
    <w:pPr>
      <w:widowControl/>
      <w:spacing w:before="0" w:line="360" w:lineRule="auto"/>
      <w:ind w:left="0" w:firstLine="0"/>
      <w:jc w:val="center"/>
    </w:pPr>
    <w:rPr>
      <w:rFonts w:ascii="Arial Narrow" w:hAnsi="Arial Narrow" w:cs="Arial Narrow"/>
      <w:b/>
      <w:bCs/>
      <w:i/>
      <w:iCs/>
      <w:sz w:val="36"/>
      <w:szCs w:val="36"/>
    </w:rPr>
  </w:style>
  <w:style w:type="character" w:customStyle="1" w:styleId="aa">
    <w:name w:val="Основной текст Знак"/>
    <w:basedOn w:val="a0"/>
    <w:link w:val="a9"/>
    <w:rsid w:val="008C19A2"/>
    <w:rPr>
      <w:rFonts w:ascii="Arial Narrow" w:hAnsi="Arial Narrow" w:cs="Arial Narrow"/>
      <w:b/>
      <w:bCs/>
      <w:i/>
      <w:iCs/>
      <w:sz w:val="36"/>
      <w:szCs w:val="36"/>
    </w:rPr>
  </w:style>
  <w:style w:type="paragraph" w:customStyle="1" w:styleId="ConsPlusCell">
    <w:name w:val="ConsPlusCell"/>
    <w:rsid w:val="008C19A2"/>
    <w:pPr>
      <w:widowControl w:val="0"/>
      <w:autoSpaceDE w:val="0"/>
      <w:autoSpaceDN w:val="0"/>
      <w:adjustRightInd w:val="0"/>
    </w:pPr>
    <w:rPr>
      <w:rFonts w:ascii="Arial" w:eastAsia="Calibri" w:hAnsi="Arial" w:cs="Arial"/>
    </w:rPr>
  </w:style>
  <w:style w:type="character" w:styleId="ab">
    <w:name w:val="Subtle Reference"/>
    <w:basedOn w:val="a0"/>
    <w:uiPriority w:val="31"/>
    <w:qFormat/>
    <w:rsid w:val="008C19A2"/>
    <w:rPr>
      <w:smallCaps/>
      <w:color w:val="C0504D" w:themeColor="accent2"/>
      <w:u w:val="single"/>
    </w:rPr>
  </w:style>
  <w:style w:type="paragraph" w:styleId="ac">
    <w:name w:val="No Spacing"/>
    <w:uiPriority w:val="1"/>
    <w:qFormat/>
    <w:rsid w:val="008C19A2"/>
    <w:pPr>
      <w:widowControl w:val="0"/>
      <w:ind w:left="360" w:hanging="240"/>
      <w:jc w:val="both"/>
    </w:pPr>
    <w:rPr>
      <w:rFonts w:ascii="Arial" w:hAnsi="Arial" w:cs="Arial"/>
    </w:rPr>
  </w:style>
  <w:style w:type="paragraph" w:styleId="ad">
    <w:name w:val="Balloon Text"/>
    <w:basedOn w:val="a"/>
    <w:link w:val="ae"/>
    <w:uiPriority w:val="99"/>
    <w:semiHidden/>
    <w:unhideWhenUsed/>
    <w:rsid w:val="009B2B50"/>
    <w:pPr>
      <w:spacing w:before="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2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A2"/>
    <w:pPr>
      <w:widowControl w:val="0"/>
      <w:spacing w:before="200" w:line="276" w:lineRule="auto"/>
      <w:ind w:left="360" w:hanging="24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E759B"/>
    <w:rPr>
      <w:b/>
      <w:bCs/>
    </w:rPr>
  </w:style>
  <w:style w:type="character" w:styleId="a4">
    <w:name w:val="Emphasis"/>
    <w:basedOn w:val="a0"/>
    <w:qFormat/>
    <w:rsid w:val="00BE759B"/>
    <w:rPr>
      <w:i/>
      <w:iCs/>
    </w:rPr>
  </w:style>
  <w:style w:type="character" w:styleId="a5">
    <w:name w:val="Book Title"/>
    <w:basedOn w:val="a0"/>
    <w:uiPriority w:val="33"/>
    <w:qFormat/>
    <w:rsid w:val="00BE759B"/>
    <w:rPr>
      <w:b/>
      <w:bCs/>
      <w:smallCaps/>
      <w:spacing w:val="5"/>
    </w:rPr>
  </w:style>
  <w:style w:type="character" w:styleId="a6">
    <w:name w:val="Hyperlink"/>
    <w:semiHidden/>
    <w:unhideWhenUsed/>
    <w:rsid w:val="008C19A2"/>
    <w:rPr>
      <w:color w:val="0000FF"/>
      <w:u w:val="single"/>
    </w:rPr>
  </w:style>
  <w:style w:type="paragraph" w:styleId="a7">
    <w:name w:val="Title"/>
    <w:basedOn w:val="a"/>
    <w:link w:val="a8"/>
    <w:qFormat/>
    <w:rsid w:val="008C19A2"/>
    <w:pPr>
      <w:widowControl/>
      <w:spacing w:before="0" w:line="240" w:lineRule="auto"/>
      <w:ind w:left="0" w:firstLine="0"/>
      <w:jc w:val="center"/>
    </w:pPr>
    <w:rPr>
      <w:rFonts w:ascii="Arial Narrow" w:hAnsi="Arial Narrow" w:cs="Arial Narrow"/>
      <w:b/>
      <w:bCs/>
      <w:sz w:val="32"/>
      <w:szCs w:val="32"/>
    </w:rPr>
  </w:style>
  <w:style w:type="character" w:customStyle="1" w:styleId="a8">
    <w:name w:val="Название Знак"/>
    <w:basedOn w:val="a0"/>
    <w:link w:val="a7"/>
    <w:rsid w:val="008C19A2"/>
    <w:rPr>
      <w:rFonts w:ascii="Arial Narrow" w:hAnsi="Arial Narrow" w:cs="Arial Narrow"/>
      <w:b/>
      <w:bCs/>
      <w:sz w:val="32"/>
      <w:szCs w:val="32"/>
    </w:rPr>
  </w:style>
  <w:style w:type="paragraph" w:styleId="a9">
    <w:name w:val="Body Text"/>
    <w:basedOn w:val="a"/>
    <w:link w:val="aa"/>
    <w:unhideWhenUsed/>
    <w:rsid w:val="008C19A2"/>
    <w:pPr>
      <w:widowControl/>
      <w:spacing w:before="0" w:line="360" w:lineRule="auto"/>
      <w:ind w:left="0" w:firstLine="0"/>
      <w:jc w:val="center"/>
    </w:pPr>
    <w:rPr>
      <w:rFonts w:ascii="Arial Narrow" w:hAnsi="Arial Narrow" w:cs="Arial Narrow"/>
      <w:b/>
      <w:bCs/>
      <w:i/>
      <w:iCs/>
      <w:sz w:val="36"/>
      <w:szCs w:val="36"/>
    </w:rPr>
  </w:style>
  <w:style w:type="character" w:customStyle="1" w:styleId="aa">
    <w:name w:val="Основной текст Знак"/>
    <w:basedOn w:val="a0"/>
    <w:link w:val="a9"/>
    <w:rsid w:val="008C19A2"/>
    <w:rPr>
      <w:rFonts w:ascii="Arial Narrow" w:hAnsi="Arial Narrow" w:cs="Arial Narrow"/>
      <w:b/>
      <w:bCs/>
      <w:i/>
      <w:iCs/>
      <w:sz w:val="36"/>
      <w:szCs w:val="36"/>
    </w:rPr>
  </w:style>
  <w:style w:type="paragraph" w:customStyle="1" w:styleId="ConsPlusCell">
    <w:name w:val="ConsPlusCell"/>
    <w:rsid w:val="008C19A2"/>
    <w:pPr>
      <w:widowControl w:val="0"/>
      <w:autoSpaceDE w:val="0"/>
      <w:autoSpaceDN w:val="0"/>
      <w:adjustRightInd w:val="0"/>
    </w:pPr>
    <w:rPr>
      <w:rFonts w:ascii="Arial" w:eastAsia="Calibri" w:hAnsi="Arial" w:cs="Arial"/>
    </w:rPr>
  </w:style>
  <w:style w:type="character" w:styleId="ab">
    <w:name w:val="Subtle Reference"/>
    <w:basedOn w:val="a0"/>
    <w:uiPriority w:val="31"/>
    <w:qFormat/>
    <w:rsid w:val="008C19A2"/>
    <w:rPr>
      <w:smallCaps/>
      <w:color w:val="C0504D" w:themeColor="accent2"/>
      <w:u w:val="single"/>
    </w:rPr>
  </w:style>
  <w:style w:type="paragraph" w:styleId="ac">
    <w:name w:val="No Spacing"/>
    <w:uiPriority w:val="1"/>
    <w:qFormat/>
    <w:rsid w:val="008C19A2"/>
    <w:pPr>
      <w:widowControl w:val="0"/>
      <w:ind w:left="360" w:hanging="240"/>
      <w:jc w:val="both"/>
    </w:pPr>
    <w:rPr>
      <w:rFonts w:ascii="Arial" w:hAnsi="Arial" w:cs="Arial"/>
    </w:rPr>
  </w:style>
  <w:style w:type="paragraph" w:styleId="ad">
    <w:name w:val="Balloon Text"/>
    <w:basedOn w:val="a"/>
    <w:link w:val="ae"/>
    <w:uiPriority w:val="99"/>
    <w:semiHidden/>
    <w:unhideWhenUsed/>
    <w:rsid w:val="009B2B50"/>
    <w:pPr>
      <w:spacing w:before="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2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AEAE5544861F0E02767D4717A65088D2C0735066AD8000126076AA4771F407349C6C1FB24E585F579323C6bB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3889</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11</cp:revision>
  <cp:lastPrinted>2020-12-25T11:47:00Z</cp:lastPrinted>
  <dcterms:created xsi:type="dcterms:W3CDTF">2020-12-25T06:09:00Z</dcterms:created>
  <dcterms:modified xsi:type="dcterms:W3CDTF">2020-12-25T11:56:00Z</dcterms:modified>
</cp:coreProperties>
</file>