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0C" w:rsidRDefault="00A3030C" w:rsidP="00A3030C">
      <w:pPr>
        <w:pStyle w:val="2"/>
        <w:framePr w:w="9941" w:h="2280" w:hRule="exact" w:wrap="around" w:vAnchor="page" w:hAnchor="page" w:x="985" w:y="2294"/>
        <w:shd w:val="clear" w:color="auto" w:fill="auto"/>
        <w:spacing w:after="0" w:line="240" w:lineRule="auto"/>
        <w:ind w:right="62"/>
      </w:pPr>
      <w:r>
        <w:t xml:space="preserve">    </w:t>
      </w:r>
      <w:r w:rsidR="000C31B9">
        <w:t>РОССИЙСКАЯ ФЕДЕРАЦИЯ</w:t>
      </w:r>
    </w:p>
    <w:p w:rsidR="00A3030C" w:rsidRDefault="000C31B9" w:rsidP="00A3030C">
      <w:pPr>
        <w:pStyle w:val="2"/>
        <w:framePr w:w="9941" w:h="2280" w:hRule="exact" w:wrap="around" w:vAnchor="page" w:hAnchor="page" w:x="985" w:y="2294"/>
        <w:shd w:val="clear" w:color="auto" w:fill="auto"/>
        <w:spacing w:after="0" w:line="240" w:lineRule="auto"/>
        <w:ind w:right="62"/>
      </w:pPr>
      <w:r>
        <w:t xml:space="preserve"> БРЯНСКАЯ ОБЛАСТЬ </w:t>
      </w:r>
    </w:p>
    <w:p w:rsidR="00A3030C" w:rsidRDefault="000C31B9" w:rsidP="00A3030C">
      <w:pPr>
        <w:pStyle w:val="2"/>
        <w:framePr w:w="9941" w:h="2280" w:hRule="exact" w:wrap="around" w:vAnchor="page" w:hAnchor="page" w:x="985" w:y="2294"/>
        <w:shd w:val="clear" w:color="auto" w:fill="auto"/>
        <w:spacing w:after="0" w:line="240" w:lineRule="auto"/>
        <w:ind w:right="62"/>
      </w:pPr>
      <w:r>
        <w:t xml:space="preserve">ГОРДЕЕВСКИЙ СЕЛЬСКИЙ СОВЕТ НАРОДНЫХ ДЕПУТАТОВ </w:t>
      </w:r>
    </w:p>
    <w:p w:rsidR="00A3030C" w:rsidRDefault="000C31B9" w:rsidP="00A3030C">
      <w:pPr>
        <w:pStyle w:val="2"/>
        <w:framePr w:w="9941" w:h="2280" w:hRule="exact" w:wrap="around" w:vAnchor="page" w:hAnchor="page" w:x="985" w:y="2294"/>
        <w:shd w:val="clear" w:color="auto" w:fill="auto"/>
        <w:spacing w:after="0" w:line="240" w:lineRule="auto"/>
        <w:ind w:right="62"/>
      </w:pPr>
      <w:r>
        <w:t xml:space="preserve">ГОРДЕЕВСКОГО СЕЛЬСКОГО ПОСЕЛЕНИЯ </w:t>
      </w:r>
    </w:p>
    <w:p w:rsidR="00C110F8" w:rsidRDefault="000C31B9" w:rsidP="00A3030C">
      <w:pPr>
        <w:pStyle w:val="2"/>
        <w:framePr w:w="9941" w:h="2280" w:hRule="exact" w:wrap="around" w:vAnchor="page" w:hAnchor="page" w:x="985" w:y="2294"/>
        <w:shd w:val="clear" w:color="auto" w:fill="auto"/>
        <w:spacing w:after="0" w:line="240" w:lineRule="auto"/>
        <w:ind w:right="62"/>
      </w:pPr>
      <w:r>
        <w:t>ГОРДЕЕВСКОГО МУНИЦИПАЛЬНОГО РАЙОНА</w:t>
      </w:r>
    </w:p>
    <w:p w:rsidR="00A3030C" w:rsidRDefault="00A3030C" w:rsidP="00A3030C">
      <w:pPr>
        <w:pStyle w:val="2"/>
        <w:framePr w:w="9941" w:h="2280" w:hRule="exact" w:wrap="around" w:vAnchor="page" w:hAnchor="page" w:x="985" w:y="2294"/>
        <w:shd w:val="clear" w:color="auto" w:fill="auto"/>
        <w:spacing w:after="0" w:line="240" w:lineRule="auto"/>
        <w:ind w:right="62"/>
      </w:pPr>
    </w:p>
    <w:p w:rsidR="00A3030C" w:rsidRDefault="00A3030C" w:rsidP="00A3030C">
      <w:pPr>
        <w:pStyle w:val="2"/>
        <w:framePr w:w="9941" w:h="2280" w:hRule="exact" w:wrap="around" w:vAnchor="page" w:hAnchor="page" w:x="985" w:y="2294"/>
        <w:shd w:val="clear" w:color="auto" w:fill="auto"/>
        <w:spacing w:after="0" w:line="240" w:lineRule="auto"/>
        <w:ind w:right="62"/>
      </w:pPr>
    </w:p>
    <w:p w:rsidR="00C110F8" w:rsidRDefault="000C31B9">
      <w:pPr>
        <w:pStyle w:val="21"/>
        <w:framePr w:w="9941" w:h="2280" w:hRule="exact" w:wrap="around" w:vAnchor="page" w:hAnchor="page" w:x="985" w:y="2294"/>
        <w:shd w:val="clear" w:color="auto" w:fill="auto"/>
        <w:spacing w:before="0" w:after="0" w:line="240" w:lineRule="exact"/>
        <w:ind w:right="60"/>
      </w:pPr>
      <w:r>
        <w:t>РЕШЕНИЕ</w:t>
      </w:r>
    </w:p>
    <w:p w:rsidR="00C110F8" w:rsidRDefault="000C31B9">
      <w:pPr>
        <w:pStyle w:val="21"/>
        <w:framePr w:w="9941" w:h="8731" w:hRule="exact" w:wrap="around" w:vAnchor="page" w:hAnchor="page" w:x="985" w:y="5171"/>
        <w:shd w:val="clear" w:color="auto" w:fill="auto"/>
        <w:spacing w:before="0" w:after="296" w:line="317" w:lineRule="exact"/>
        <w:ind w:left="60" w:right="5080"/>
        <w:jc w:val="left"/>
      </w:pPr>
      <w:r>
        <w:t xml:space="preserve">от «12» мая 2016 г. № 76 </w:t>
      </w:r>
      <w:r w:rsidR="00A3030C">
        <w:t xml:space="preserve">                                          </w:t>
      </w:r>
      <w:r>
        <w:t>с. Гордеевка</w:t>
      </w:r>
    </w:p>
    <w:p w:rsidR="00C110F8" w:rsidRDefault="000C31B9">
      <w:pPr>
        <w:pStyle w:val="21"/>
        <w:framePr w:w="9941" w:h="8731" w:hRule="exact" w:wrap="around" w:vAnchor="page" w:hAnchor="page" w:x="985" w:y="5171"/>
        <w:shd w:val="clear" w:color="auto" w:fill="auto"/>
        <w:spacing w:before="0" w:after="300" w:line="322" w:lineRule="exact"/>
        <w:ind w:left="60" w:right="5080"/>
        <w:jc w:val="left"/>
      </w:pPr>
      <w:r>
        <w:t xml:space="preserve">О принятии положения </w:t>
      </w:r>
      <w:r w:rsidR="00A3030C">
        <w:t xml:space="preserve">                                                </w:t>
      </w:r>
      <w:r>
        <w:t xml:space="preserve">«О муниципальном жилищном фонде </w:t>
      </w:r>
      <w:r>
        <w:t>коммерческого использования Гордеевского сельского поселения»</w:t>
      </w:r>
    </w:p>
    <w:p w:rsidR="00C110F8" w:rsidRDefault="000C31B9">
      <w:pPr>
        <w:pStyle w:val="2"/>
        <w:framePr w:w="9941" w:h="8731" w:hRule="exact" w:wrap="around" w:vAnchor="page" w:hAnchor="page" w:x="985" w:y="5171"/>
        <w:shd w:val="clear" w:color="auto" w:fill="auto"/>
        <w:spacing w:after="0" w:line="322" w:lineRule="exact"/>
        <w:ind w:left="60" w:right="20" w:firstLine="520"/>
        <w:jc w:val="both"/>
      </w:pPr>
      <w:r>
        <w:t>Рассмотрев проект решения "О принятии Положения "</w:t>
      </w:r>
      <w:proofErr w:type="gramStart"/>
      <w:r>
        <w:t>О</w:t>
      </w:r>
      <w:proofErr w:type="gramEnd"/>
      <w:r>
        <w:t xml:space="preserve"> муниципальном жилищном </w:t>
      </w:r>
      <w:proofErr w:type="gramStart"/>
      <w:r>
        <w:t>фонде</w:t>
      </w:r>
      <w:proofErr w:type="gramEnd"/>
      <w:r>
        <w:t xml:space="preserve"> коммерческого использования, </w:t>
      </w:r>
      <w:proofErr w:type="spellStart"/>
      <w:r>
        <w:t>Гордеевский</w:t>
      </w:r>
      <w:proofErr w:type="spellEnd"/>
      <w:r>
        <w:t xml:space="preserve"> сельский Совет народных депутатов РЕШИЛ:</w:t>
      </w:r>
    </w:p>
    <w:p w:rsidR="00C110F8" w:rsidRDefault="000C31B9">
      <w:pPr>
        <w:pStyle w:val="2"/>
        <w:framePr w:w="9941" w:h="8731" w:hRule="exact" w:wrap="around" w:vAnchor="page" w:hAnchor="page" w:x="985" w:y="5171"/>
        <w:numPr>
          <w:ilvl w:val="0"/>
          <w:numId w:val="1"/>
        </w:numPr>
        <w:shd w:val="clear" w:color="auto" w:fill="auto"/>
        <w:spacing w:after="0" w:line="322" w:lineRule="exact"/>
        <w:ind w:left="60" w:firstLine="520"/>
        <w:jc w:val="both"/>
      </w:pPr>
      <w:r>
        <w:t xml:space="preserve"> Утвердить:</w:t>
      </w:r>
    </w:p>
    <w:p w:rsidR="00C110F8" w:rsidRDefault="000C31B9">
      <w:pPr>
        <w:pStyle w:val="2"/>
        <w:framePr w:w="9941" w:h="8731" w:hRule="exact" w:wrap="around" w:vAnchor="page" w:hAnchor="page" w:x="985" w:y="5171"/>
        <w:numPr>
          <w:ilvl w:val="1"/>
          <w:numId w:val="1"/>
        </w:numPr>
        <w:shd w:val="clear" w:color="auto" w:fill="auto"/>
        <w:spacing w:after="0" w:line="322" w:lineRule="exact"/>
        <w:ind w:left="60" w:right="20"/>
        <w:jc w:val="both"/>
      </w:pPr>
      <w:r>
        <w:t xml:space="preserve"> Положение «О муниципальном жилищном фонде коммерческого использования Гордеевского сельского поселения» (приложение 1);</w:t>
      </w:r>
    </w:p>
    <w:p w:rsidR="00C110F8" w:rsidRDefault="000C31B9">
      <w:pPr>
        <w:pStyle w:val="2"/>
        <w:framePr w:w="9941" w:h="8731" w:hRule="exact" w:wrap="around" w:vAnchor="page" w:hAnchor="page" w:x="985" w:y="5171"/>
        <w:numPr>
          <w:ilvl w:val="1"/>
          <w:numId w:val="1"/>
        </w:numPr>
        <w:shd w:val="clear" w:color="auto" w:fill="auto"/>
        <w:spacing w:after="0" w:line="322" w:lineRule="exact"/>
        <w:ind w:left="60" w:right="20"/>
        <w:jc w:val="both"/>
      </w:pPr>
      <w:r>
        <w:t xml:space="preserve"> Форму </w:t>
      </w:r>
      <w:proofErr w:type="gramStart"/>
      <w:r>
        <w:t>договора найма жилого помещения муниципального жилищного фонда коммерческого использования</w:t>
      </w:r>
      <w:proofErr w:type="gramEnd"/>
      <w:r>
        <w:t xml:space="preserve"> Гордеевского сельского поселения (при</w:t>
      </w:r>
      <w:r>
        <w:t>ложение 2);</w:t>
      </w:r>
    </w:p>
    <w:p w:rsidR="00C110F8" w:rsidRDefault="000C31B9">
      <w:pPr>
        <w:pStyle w:val="2"/>
        <w:framePr w:w="9941" w:h="8731" w:hRule="exact" w:wrap="around" w:vAnchor="page" w:hAnchor="page" w:x="985" w:y="5171"/>
        <w:numPr>
          <w:ilvl w:val="1"/>
          <w:numId w:val="1"/>
        </w:numPr>
        <w:shd w:val="clear" w:color="auto" w:fill="auto"/>
        <w:spacing w:after="0" w:line="322" w:lineRule="exact"/>
        <w:ind w:left="60" w:right="20"/>
        <w:jc w:val="both"/>
      </w:pPr>
      <w:r>
        <w:t xml:space="preserve"> Перечень жилых помещений, отнесенных к муниципальному жилищному фонду коммерческого использования Гордеевского сельского поселения (приложение 3).</w:t>
      </w:r>
    </w:p>
    <w:p w:rsidR="00C110F8" w:rsidRDefault="000C31B9">
      <w:pPr>
        <w:pStyle w:val="2"/>
        <w:framePr w:w="9941" w:h="8731" w:hRule="exact" w:wrap="around" w:vAnchor="page" w:hAnchor="page" w:x="985" w:y="5171"/>
        <w:numPr>
          <w:ilvl w:val="0"/>
          <w:numId w:val="1"/>
        </w:numPr>
        <w:shd w:val="clear" w:color="auto" w:fill="auto"/>
        <w:spacing w:after="0" w:line="322" w:lineRule="exact"/>
        <w:ind w:left="60" w:firstLine="520"/>
        <w:jc w:val="both"/>
      </w:pPr>
      <w:r>
        <w:t xml:space="preserve"> Решение вступает в силу с момента опубликования.</w:t>
      </w:r>
    </w:p>
    <w:p w:rsidR="00C110F8" w:rsidRDefault="000C31B9">
      <w:pPr>
        <w:pStyle w:val="2"/>
        <w:framePr w:w="9941" w:h="8731" w:hRule="exact" w:wrap="around" w:vAnchor="page" w:hAnchor="page" w:x="985" w:y="5171"/>
        <w:numPr>
          <w:ilvl w:val="0"/>
          <w:numId w:val="1"/>
        </w:numPr>
        <w:shd w:val="clear" w:color="auto" w:fill="auto"/>
        <w:spacing w:after="0" w:line="322" w:lineRule="exact"/>
        <w:ind w:left="60" w:right="20" w:firstLine="520"/>
        <w:jc w:val="both"/>
      </w:pPr>
      <w:r>
        <w:t xml:space="preserve"> Опубликовать настоящее решение в установленно</w:t>
      </w:r>
      <w:r>
        <w:t>м порядке и разместить в сети Интернет на официальном сайте.</w:t>
      </w:r>
    </w:p>
    <w:p w:rsidR="00C110F8" w:rsidRDefault="000C31B9">
      <w:pPr>
        <w:pStyle w:val="2"/>
        <w:framePr w:w="9941" w:h="8731" w:hRule="exact" w:wrap="around" w:vAnchor="page" w:hAnchor="page" w:x="985" w:y="5171"/>
        <w:numPr>
          <w:ilvl w:val="0"/>
          <w:numId w:val="1"/>
        </w:numPr>
        <w:shd w:val="clear" w:color="auto" w:fill="auto"/>
        <w:spacing w:after="0" w:line="322" w:lineRule="exact"/>
        <w:ind w:left="60" w:right="20" w:firstLine="520"/>
        <w:jc w:val="both"/>
      </w:pPr>
      <w:r>
        <w:t xml:space="preserve"> Решение Гордеевского сельского Совета народных депутатов № 143 от 19.02.2014 года «О принятии Положения о распоряжении жилыми помещениями муниципального жилищного фонда коммерческого использован</w:t>
      </w:r>
      <w:r>
        <w:t>ия поселения» считать утратившим силу.</w:t>
      </w:r>
    </w:p>
    <w:p w:rsidR="00C110F8" w:rsidRDefault="000C31B9">
      <w:pPr>
        <w:pStyle w:val="21"/>
        <w:framePr w:wrap="around" w:vAnchor="page" w:hAnchor="page" w:x="985" w:y="14836"/>
        <w:shd w:val="clear" w:color="auto" w:fill="auto"/>
        <w:spacing w:before="0" w:after="0" w:line="240" w:lineRule="exact"/>
        <w:ind w:left="60"/>
        <w:jc w:val="left"/>
      </w:pPr>
      <w:r>
        <w:t>Глава поселения</w:t>
      </w:r>
    </w:p>
    <w:p w:rsidR="00C110F8" w:rsidRDefault="000C31B9">
      <w:pPr>
        <w:pStyle w:val="21"/>
        <w:framePr w:wrap="around" w:vAnchor="page" w:hAnchor="page" w:x="8219" w:y="14879"/>
        <w:shd w:val="clear" w:color="auto" w:fill="auto"/>
        <w:spacing w:before="0" w:after="0" w:line="240" w:lineRule="exact"/>
        <w:ind w:left="100"/>
        <w:jc w:val="left"/>
      </w:pPr>
      <w:r>
        <w:t xml:space="preserve">С.А. </w:t>
      </w:r>
      <w:proofErr w:type="spellStart"/>
      <w:r>
        <w:t>Умрик</w:t>
      </w:r>
      <w:proofErr w:type="spellEnd"/>
    </w:p>
    <w:p w:rsidR="00C110F8" w:rsidRDefault="00C110F8">
      <w:pPr>
        <w:rPr>
          <w:sz w:val="2"/>
          <w:szCs w:val="2"/>
        </w:rPr>
        <w:sectPr w:rsidR="00C110F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10F8" w:rsidRDefault="000C31B9">
      <w:pPr>
        <w:pStyle w:val="2"/>
        <w:framePr w:w="9955" w:h="15102" w:hRule="exact" w:wrap="around" w:vAnchor="page" w:hAnchor="page" w:x="981" w:y="898"/>
        <w:shd w:val="clear" w:color="auto" w:fill="auto"/>
        <w:spacing w:after="365" w:line="322" w:lineRule="exact"/>
        <w:ind w:left="6500" w:right="20"/>
        <w:jc w:val="right"/>
      </w:pPr>
      <w:r>
        <w:lastRenderedPageBreak/>
        <w:t>Приложение № 1 к Решению от «12» мая 2016 г. № 76</w:t>
      </w:r>
    </w:p>
    <w:p w:rsidR="00C110F8" w:rsidRDefault="000C31B9">
      <w:pPr>
        <w:pStyle w:val="10"/>
        <w:framePr w:w="9955" w:h="15102" w:hRule="exact" w:wrap="around" w:vAnchor="page" w:hAnchor="page" w:x="981" w:y="898"/>
        <w:shd w:val="clear" w:color="auto" w:fill="auto"/>
        <w:spacing w:before="0" w:after="321" w:line="240" w:lineRule="exact"/>
        <w:ind w:right="20"/>
      </w:pPr>
      <w:bookmarkStart w:id="0" w:name="bookmark0"/>
      <w:r>
        <w:t>1. Общие положения</w:t>
      </w:r>
      <w:bookmarkEnd w:id="0"/>
    </w:p>
    <w:p w:rsidR="00C110F8" w:rsidRDefault="000C31B9">
      <w:pPr>
        <w:pStyle w:val="2"/>
        <w:framePr w:w="9955" w:h="15102" w:hRule="exact" w:wrap="around" w:vAnchor="page" w:hAnchor="page" w:x="981" w:y="898"/>
        <w:numPr>
          <w:ilvl w:val="0"/>
          <w:numId w:val="2"/>
        </w:numPr>
        <w:shd w:val="clear" w:color="auto" w:fill="auto"/>
        <w:spacing w:after="0"/>
        <w:ind w:left="40" w:right="20" w:firstLine="720"/>
        <w:jc w:val="both"/>
      </w:pPr>
      <w:r>
        <w:t xml:space="preserve"> Положение о муниципальном жилищном фонде коммерческого использования Гордеевского сельского поселения (далее </w:t>
      </w:r>
      <w:r w:rsidRPr="00A3030C">
        <w:rPr>
          <w:lang w:eastAsia="en-US" w:bidi="en-US"/>
        </w:rPr>
        <w:t xml:space="preserve"> </w:t>
      </w:r>
      <w:r>
        <w:t>- Положение) разработано в соответствии с Жилищным кодексом Российской Федерации, ст. 209, 215, 288 Гражданского кодекса Российской Федерации, п</w:t>
      </w:r>
      <w:r>
        <w:t>остановлением Правительства Российской Федерации от 21.01.2006 № 25 «Об утверждении Правил пользования жилыми помещениями» и в целях рационального использования муниципального жилищного фонда.</w:t>
      </w:r>
    </w:p>
    <w:p w:rsidR="00C110F8" w:rsidRDefault="000C31B9">
      <w:pPr>
        <w:pStyle w:val="2"/>
        <w:framePr w:w="9955" w:h="15102" w:hRule="exact" w:wrap="around" w:vAnchor="page" w:hAnchor="page" w:x="981" w:y="898"/>
        <w:numPr>
          <w:ilvl w:val="0"/>
          <w:numId w:val="2"/>
        </w:numPr>
        <w:shd w:val="clear" w:color="auto" w:fill="auto"/>
        <w:spacing w:after="0"/>
        <w:ind w:left="40" w:right="20" w:firstLine="720"/>
        <w:jc w:val="both"/>
      </w:pPr>
      <w:r>
        <w:t xml:space="preserve"> Положение устанавливает порядок формирования муниципального жи</w:t>
      </w:r>
      <w:r>
        <w:t xml:space="preserve">лищного фонда коммерческого использования в </w:t>
      </w:r>
      <w:proofErr w:type="spellStart"/>
      <w:r>
        <w:t>Гордеевском</w:t>
      </w:r>
      <w:proofErr w:type="spellEnd"/>
      <w:r>
        <w:t xml:space="preserve"> сельском поселении (далее - жилищный фонд коммерческого использования).</w:t>
      </w:r>
    </w:p>
    <w:p w:rsidR="00C110F8" w:rsidRDefault="000C31B9">
      <w:pPr>
        <w:pStyle w:val="2"/>
        <w:framePr w:w="9955" w:h="15102" w:hRule="exact" w:wrap="around" w:vAnchor="page" w:hAnchor="page" w:x="981" w:y="898"/>
        <w:numPr>
          <w:ilvl w:val="0"/>
          <w:numId w:val="2"/>
        </w:numPr>
        <w:shd w:val="clear" w:color="auto" w:fill="auto"/>
        <w:spacing w:after="0"/>
        <w:ind w:left="40" w:right="20" w:firstLine="720"/>
        <w:jc w:val="both"/>
      </w:pPr>
      <w:r>
        <w:t xml:space="preserve"> Целью формирования жилищного фонда коммерческого использования является обеспечение конституционного права на жилище граждан пу</w:t>
      </w:r>
      <w:r>
        <w:t>тем развития договорных отношений в жилищной сфере.</w:t>
      </w:r>
    </w:p>
    <w:p w:rsidR="00C110F8" w:rsidRDefault="000C31B9">
      <w:pPr>
        <w:pStyle w:val="2"/>
        <w:framePr w:w="9955" w:h="15102" w:hRule="exact" w:wrap="around" w:vAnchor="page" w:hAnchor="page" w:x="981" w:y="898"/>
        <w:numPr>
          <w:ilvl w:val="0"/>
          <w:numId w:val="2"/>
        </w:numPr>
        <w:shd w:val="clear" w:color="auto" w:fill="auto"/>
        <w:spacing w:after="0"/>
        <w:ind w:left="40" w:right="20" w:firstLine="720"/>
        <w:jc w:val="both"/>
      </w:pPr>
      <w:r>
        <w:t xml:space="preserve"> В состав жилищного фонда коммерческого использования включаются жилые помещения в виде квартир, части квартир, комнат, жилых домов, части жилых домов (далее - жилые помещения), отвечающие установленным с</w:t>
      </w:r>
      <w:r>
        <w:t>анитарным и техническим правилам и нормам. Комнаты включаются в состав жилищного фонда коммерческого использования при условии отсутствия граждан, имеющих право на получение жилого помещения на основании частей 1-3 статьи 59 Жилищного кодекса Российской Фе</w:t>
      </w:r>
      <w:r>
        <w:t>дерации.</w:t>
      </w:r>
    </w:p>
    <w:p w:rsidR="00C110F8" w:rsidRDefault="000C31B9">
      <w:pPr>
        <w:pStyle w:val="2"/>
        <w:framePr w:w="9955" w:h="15102" w:hRule="exact" w:wrap="around" w:vAnchor="page" w:hAnchor="page" w:x="981" w:y="898"/>
        <w:numPr>
          <w:ilvl w:val="0"/>
          <w:numId w:val="2"/>
        </w:numPr>
        <w:shd w:val="clear" w:color="auto" w:fill="auto"/>
        <w:spacing w:after="0"/>
        <w:ind w:left="40" w:right="20" w:firstLine="720"/>
        <w:jc w:val="both"/>
      </w:pPr>
      <w:r>
        <w:t xml:space="preserve"> Жилищный фонд коммерческого использования представляет собой совокупность жилых помещений муниципального жилищного фонда Гордеевского сельского поселения, отнесенных в соответствии с настоящим Положением к жилым помещениям муниципального жилищног</w:t>
      </w:r>
      <w:r>
        <w:t>о фонда коммерческого использования, и предоставляемых гражданам на условиях срочного возмездного пользования</w:t>
      </w:r>
    </w:p>
    <w:p w:rsidR="00C110F8" w:rsidRDefault="000C31B9">
      <w:pPr>
        <w:pStyle w:val="2"/>
        <w:framePr w:w="9955" w:h="15102" w:hRule="exact" w:wrap="around" w:vAnchor="page" w:hAnchor="page" w:x="981" w:y="898"/>
        <w:numPr>
          <w:ilvl w:val="0"/>
          <w:numId w:val="2"/>
        </w:numPr>
        <w:shd w:val="clear" w:color="auto" w:fill="auto"/>
        <w:spacing w:after="0"/>
        <w:ind w:left="40" w:right="20" w:firstLine="720"/>
        <w:jc w:val="both"/>
      </w:pPr>
      <w:r>
        <w:t xml:space="preserve"> Жилые помещения, отнесенные к жилищному фонду коммерческого использования в соответствии с настоящим Положением, не подлежат отчуждению, обмену, </w:t>
      </w:r>
      <w:r>
        <w:t>приватизации.</w:t>
      </w:r>
    </w:p>
    <w:p w:rsidR="00C110F8" w:rsidRDefault="000C31B9">
      <w:pPr>
        <w:pStyle w:val="2"/>
        <w:framePr w:w="9955" w:h="15102" w:hRule="exact" w:wrap="around" w:vAnchor="page" w:hAnchor="page" w:x="981" w:y="898"/>
        <w:numPr>
          <w:ilvl w:val="0"/>
          <w:numId w:val="2"/>
        </w:numPr>
        <w:shd w:val="clear" w:color="auto" w:fill="auto"/>
        <w:spacing w:after="0"/>
        <w:ind w:left="40" w:right="20" w:firstLine="720"/>
        <w:jc w:val="both"/>
      </w:pPr>
      <w:r>
        <w:t xml:space="preserve"> Доля жилищного фонда коммерческого использования не должна превышать 15 процентов от общей площади муниципального жилищного фонда Гордеевского сельского поселения.</w:t>
      </w:r>
    </w:p>
    <w:p w:rsidR="00C110F8" w:rsidRDefault="000C31B9">
      <w:pPr>
        <w:pStyle w:val="2"/>
        <w:framePr w:w="9955" w:h="15102" w:hRule="exact" w:wrap="around" w:vAnchor="page" w:hAnchor="page" w:x="981" w:y="898"/>
        <w:numPr>
          <w:ilvl w:val="0"/>
          <w:numId w:val="2"/>
        </w:numPr>
        <w:shd w:val="clear" w:color="auto" w:fill="auto"/>
        <w:spacing w:after="362"/>
        <w:ind w:left="40" w:right="20" w:firstLine="720"/>
        <w:jc w:val="both"/>
      </w:pPr>
      <w:r>
        <w:t xml:space="preserve"> Целью предоставления жилых помещений по договорам коммерческого найма является привлечение доходов в местный бюджет.</w:t>
      </w:r>
    </w:p>
    <w:p w:rsidR="00C110F8" w:rsidRDefault="00A3030C">
      <w:pPr>
        <w:pStyle w:val="10"/>
        <w:framePr w:w="9955" w:h="15102" w:hRule="exact" w:wrap="around" w:vAnchor="page" w:hAnchor="page" w:x="981" w:y="898"/>
        <w:shd w:val="clear" w:color="auto" w:fill="auto"/>
        <w:spacing w:before="0" w:after="317" w:line="240" w:lineRule="exact"/>
        <w:ind w:right="20"/>
      </w:pPr>
      <w:bookmarkStart w:id="1" w:name="bookmark1"/>
      <w:r>
        <w:t xml:space="preserve">      </w:t>
      </w:r>
      <w:r w:rsidR="000C31B9">
        <w:t>2. Порядок и условия включения жилых помещений в жилищный фонд коммерческого использования и исключения из указанного фонда</w:t>
      </w:r>
      <w:bookmarkEnd w:id="1"/>
    </w:p>
    <w:p w:rsidR="00C110F8" w:rsidRDefault="000C31B9">
      <w:pPr>
        <w:pStyle w:val="2"/>
        <w:framePr w:w="9955" w:h="15102" w:hRule="exact" w:wrap="around" w:vAnchor="page" w:hAnchor="page" w:x="981" w:y="898"/>
        <w:shd w:val="clear" w:color="auto" w:fill="auto"/>
        <w:spacing w:after="0" w:line="322" w:lineRule="exact"/>
        <w:ind w:left="40" w:right="20" w:firstLine="500"/>
        <w:jc w:val="both"/>
      </w:pPr>
      <w:r>
        <w:t>2.1. Предостав</w:t>
      </w:r>
      <w:r>
        <w:t>ление жилого помещения по договору коммерческого найма жилого помещения допускается только после отнесения такового в установленном порядке к муниципальному жилищному фонду коммерческого использования поселения.</w:t>
      </w:r>
    </w:p>
    <w:p w:rsidR="00C110F8" w:rsidRDefault="00C110F8">
      <w:pPr>
        <w:rPr>
          <w:sz w:val="2"/>
          <w:szCs w:val="2"/>
        </w:rPr>
        <w:sectPr w:rsidR="00C110F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3"/>
        </w:numPr>
        <w:shd w:val="clear" w:color="auto" w:fill="auto"/>
        <w:spacing w:after="0"/>
        <w:ind w:left="40" w:right="20" w:firstLine="520"/>
        <w:jc w:val="both"/>
      </w:pPr>
      <w:r>
        <w:lastRenderedPageBreak/>
        <w:t xml:space="preserve"> В жилищный фонд комме</w:t>
      </w:r>
      <w:r>
        <w:t>рческого использования включаются свободные жилые помещения, отвечающие следующим требованиям: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4"/>
        </w:numPr>
        <w:shd w:val="clear" w:color="auto" w:fill="auto"/>
        <w:spacing w:after="0"/>
        <w:ind w:left="40" w:right="20"/>
        <w:jc w:val="both"/>
      </w:pPr>
      <w:r>
        <w:t xml:space="preserve"> </w:t>
      </w:r>
      <w:proofErr w:type="gramStart"/>
      <w:r>
        <w:t xml:space="preserve">находящиеся в муниципальной собственности Г </w:t>
      </w:r>
      <w:proofErr w:type="spellStart"/>
      <w:r>
        <w:t>ордеевского</w:t>
      </w:r>
      <w:proofErr w:type="spellEnd"/>
      <w:r>
        <w:t xml:space="preserve"> сельского поселения;</w:t>
      </w:r>
      <w:proofErr w:type="gramEnd"/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4"/>
        </w:numPr>
        <w:shd w:val="clear" w:color="auto" w:fill="auto"/>
        <w:spacing w:after="0"/>
        <w:ind w:left="40" w:right="940"/>
        <w:jc w:val="left"/>
      </w:pPr>
      <w:r>
        <w:t xml:space="preserve"> не признанные в установленном порядке непригодными для проживания; </w:t>
      </w:r>
      <w:proofErr w:type="gramStart"/>
      <w:r>
        <w:t>-с</w:t>
      </w:r>
      <w:proofErr w:type="gramEnd"/>
      <w:r>
        <w:t>вободные от прав третьих лиц;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4"/>
        </w:numPr>
        <w:shd w:val="clear" w:color="auto" w:fill="auto"/>
        <w:spacing w:after="0"/>
        <w:ind w:left="40"/>
        <w:jc w:val="both"/>
      </w:pPr>
      <w:r>
        <w:t xml:space="preserve"> не имеющие ограничений (обременений) права муниципальной собственности;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4"/>
        </w:numPr>
        <w:shd w:val="clear" w:color="auto" w:fill="auto"/>
        <w:spacing w:after="0"/>
        <w:ind w:left="40" w:right="20"/>
        <w:jc w:val="both"/>
      </w:pPr>
      <w:r>
        <w:t xml:space="preserve"> </w:t>
      </w:r>
      <w:proofErr w:type="gramStart"/>
      <w:r>
        <w:t>невостребованные гражданами, состоящими на жилищном учете в качестве нуждающихся в жилых помещения, предоставляемых по договорам социального найма (т.е. которые были предложены гражданам, состоящим на жилищном учете, и от которых они отказались в письменн</w:t>
      </w:r>
      <w:r>
        <w:t>ой форме);</w:t>
      </w:r>
      <w:proofErr w:type="gramEnd"/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4"/>
        </w:numPr>
        <w:shd w:val="clear" w:color="auto" w:fill="auto"/>
        <w:spacing w:after="0"/>
        <w:ind w:left="40" w:right="20"/>
        <w:jc w:val="both"/>
      </w:pPr>
      <w:r>
        <w:t xml:space="preserve"> значительные по площади и требующие для выделения по договорам социального найма состав семьи 5 и более человек (т.е. более 80 </w:t>
      </w:r>
      <w:proofErr w:type="spellStart"/>
      <w:r>
        <w:t>кв.м</w:t>
      </w:r>
      <w:proofErr w:type="spellEnd"/>
      <w:r>
        <w:t>.);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4"/>
        </w:numPr>
        <w:shd w:val="clear" w:color="auto" w:fill="auto"/>
        <w:spacing w:after="0"/>
        <w:ind w:left="40" w:right="20"/>
        <w:jc w:val="both"/>
      </w:pPr>
      <w:r>
        <w:t xml:space="preserve"> не соответствующие по норме предоставления жилого помещения на одиноко проживающего гражданина (т.е. менее 3</w:t>
      </w:r>
      <w:r>
        <w:t xml:space="preserve">0 </w:t>
      </w:r>
      <w:proofErr w:type="spellStart"/>
      <w:r>
        <w:t>кв.м</w:t>
      </w:r>
      <w:proofErr w:type="spellEnd"/>
      <w:r>
        <w:t>.).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3"/>
        </w:numPr>
        <w:shd w:val="clear" w:color="auto" w:fill="auto"/>
        <w:spacing w:after="0"/>
        <w:ind w:left="40" w:right="20" w:firstLine="520"/>
        <w:jc w:val="both"/>
      </w:pPr>
      <w:r>
        <w:t xml:space="preserve"> </w:t>
      </w:r>
      <w:proofErr w:type="gramStart"/>
      <w:r>
        <w:t xml:space="preserve">Не допускается включение в жилищный фонд коммерческого использования жилых помещений, занятых по договорам социального найма, найма специализированного жилого помещения; расположенных в жилых домах, признанных в установленном порядке аварийными </w:t>
      </w:r>
      <w:r>
        <w:t>и подлежащими сносу (реконструкции); расположенных в домах, подлежащих сносу в связи с предоставлением земельного участка под строительство или реконструкцию объектов или изъятием земельного участка для государственных или муниципальных нужд.</w:t>
      </w:r>
      <w:proofErr w:type="gramEnd"/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3"/>
        </w:numPr>
        <w:shd w:val="clear" w:color="auto" w:fill="auto"/>
        <w:spacing w:after="0"/>
        <w:ind w:left="40" w:right="20" w:firstLine="520"/>
        <w:jc w:val="both"/>
      </w:pPr>
      <w:r>
        <w:t xml:space="preserve"> Формирование</w:t>
      </w:r>
      <w:r>
        <w:t xml:space="preserve"> муниципального жилищного фонда коммерческого использования, а также включение жилого помещения в муниципальный жилищный фонд коммерческого использования и исключение жилого помещения из муниципального жилищного фонда коммерческого использования осуществля</w:t>
      </w:r>
      <w:r>
        <w:t>ется на основании Решения сельского Совета народных депутатов.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3"/>
        </w:numPr>
        <w:shd w:val="clear" w:color="auto" w:fill="auto"/>
        <w:spacing w:after="0"/>
        <w:ind w:left="40" w:right="20" w:firstLine="520"/>
        <w:jc w:val="both"/>
      </w:pPr>
      <w:r>
        <w:t xml:space="preserve"> Учет жилых помещений муниципального жилищного фонда коммерческого использования ведет администрация Гордеевского района, к компетенции которой отнесены вопросы жилищной политики и контроль </w:t>
      </w:r>
      <w:proofErr w:type="gramStart"/>
      <w:r>
        <w:t>за</w:t>
      </w:r>
      <w:proofErr w:type="gramEnd"/>
      <w:r>
        <w:t>: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4"/>
        </w:numPr>
        <w:shd w:val="clear" w:color="auto" w:fill="auto"/>
        <w:spacing w:after="0"/>
        <w:ind w:left="40"/>
        <w:jc w:val="both"/>
      </w:pPr>
      <w:r>
        <w:t xml:space="preserve"> использованием жилых помещений по назначению;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4"/>
        </w:numPr>
        <w:shd w:val="clear" w:color="auto" w:fill="auto"/>
        <w:spacing w:after="0"/>
        <w:ind w:left="40"/>
        <w:jc w:val="both"/>
      </w:pPr>
      <w:r>
        <w:t xml:space="preserve"> своевременностью и полнотой поступления платы по договорам;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4"/>
        </w:numPr>
        <w:shd w:val="clear" w:color="auto" w:fill="auto"/>
        <w:spacing w:after="0"/>
        <w:ind w:left="40"/>
        <w:jc w:val="both"/>
      </w:pPr>
      <w:r>
        <w:t xml:space="preserve"> выполнением иных условий договоров.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3"/>
        </w:numPr>
        <w:shd w:val="clear" w:color="auto" w:fill="auto"/>
        <w:spacing w:after="0" w:line="322" w:lineRule="exact"/>
        <w:ind w:left="40" w:right="20" w:firstLine="520"/>
        <w:jc w:val="both"/>
      </w:pPr>
      <w:r>
        <w:t xml:space="preserve"> Учет муниципального жилищного фонда осуществляется путем занесения соответствующих сведений о нем в Реестр муниципального жилищного фонд</w:t>
      </w:r>
      <w:r w:rsidR="00A3030C">
        <w:t>а коммерческого использования Г</w:t>
      </w:r>
      <w:r>
        <w:t>ордеевского сельского поселения.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3"/>
        </w:numPr>
        <w:shd w:val="clear" w:color="auto" w:fill="auto"/>
        <w:spacing w:after="0" w:line="322" w:lineRule="exact"/>
        <w:ind w:left="40" w:right="20" w:firstLine="520"/>
        <w:jc w:val="both"/>
      </w:pPr>
      <w:r>
        <w:t xml:space="preserve"> Исключение жилых помещений из муниципального жилищног</w:t>
      </w:r>
      <w:r>
        <w:t>о фонда коммерческого использования осуществляется в случаях: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4"/>
        </w:numPr>
        <w:shd w:val="clear" w:color="auto" w:fill="auto"/>
        <w:spacing w:after="0" w:line="322" w:lineRule="exact"/>
        <w:ind w:left="40" w:right="20"/>
        <w:jc w:val="both"/>
      </w:pPr>
      <w:r>
        <w:t xml:space="preserve"> отсутствия потребности в предоставлении жилых помещений муниципального жилищного фонда коммерческого использования;</w:t>
      </w:r>
    </w:p>
    <w:p w:rsidR="00C110F8" w:rsidRDefault="000C31B9">
      <w:pPr>
        <w:pStyle w:val="2"/>
        <w:framePr w:w="9936" w:h="15126" w:hRule="exact" w:wrap="around" w:vAnchor="page" w:hAnchor="page" w:x="991" w:y="857"/>
        <w:numPr>
          <w:ilvl w:val="0"/>
          <w:numId w:val="4"/>
        </w:numPr>
        <w:shd w:val="clear" w:color="auto" w:fill="auto"/>
        <w:spacing w:after="304" w:line="322" w:lineRule="exact"/>
        <w:ind w:left="40" w:right="20"/>
        <w:jc w:val="both"/>
      </w:pPr>
      <w:r>
        <w:t xml:space="preserve"> признания в установленном порядке жилого помещения непригодным для проживани</w:t>
      </w:r>
      <w:r>
        <w:t>я или многоквартирного дома, в котором находится данное жилое помещение, аварийным и подлежащим сносу или реконструкции.</w:t>
      </w:r>
    </w:p>
    <w:p w:rsidR="00C110F8" w:rsidRDefault="000C31B9">
      <w:pPr>
        <w:pStyle w:val="2"/>
        <w:framePr w:w="9936" w:h="15126" w:hRule="exact" w:wrap="around" w:vAnchor="page" w:hAnchor="page" w:x="991" w:y="857"/>
        <w:shd w:val="clear" w:color="auto" w:fill="auto"/>
        <w:spacing w:after="0"/>
        <w:ind w:left="540" w:right="20" w:firstLine="1580"/>
        <w:jc w:val="left"/>
      </w:pPr>
      <w:r>
        <w:rPr>
          <w:rStyle w:val="a5"/>
        </w:rPr>
        <w:t xml:space="preserve">3. Общие положения о коммерческом найме </w:t>
      </w:r>
      <w:r w:rsidR="00A3030C">
        <w:rPr>
          <w:rStyle w:val="a5"/>
        </w:rPr>
        <w:t xml:space="preserve">                                                </w:t>
      </w:r>
      <w:r>
        <w:t xml:space="preserve">3.1. Коммерческий наем жилых помещений представляет собой </w:t>
      </w:r>
      <w:proofErr w:type="gramStart"/>
      <w:r>
        <w:t>основанное</w:t>
      </w:r>
      <w:proofErr w:type="gramEnd"/>
    </w:p>
    <w:p w:rsidR="00C110F8" w:rsidRDefault="00C110F8">
      <w:pPr>
        <w:rPr>
          <w:sz w:val="2"/>
          <w:szCs w:val="2"/>
        </w:rPr>
        <w:sectPr w:rsidR="00C110F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10F8" w:rsidRDefault="000C31B9">
      <w:pPr>
        <w:pStyle w:val="2"/>
        <w:framePr w:w="9950" w:h="15088" w:hRule="exact" w:wrap="around" w:vAnchor="page" w:hAnchor="page" w:x="983" w:y="857"/>
        <w:shd w:val="clear" w:color="auto" w:fill="auto"/>
        <w:spacing w:after="0"/>
        <w:ind w:left="40" w:right="40"/>
        <w:jc w:val="both"/>
      </w:pPr>
      <w:r>
        <w:rPr>
          <w:rStyle w:val="0pt"/>
        </w:rPr>
        <w:lastRenderedPageBreak/>
        <w:t xml:space="preserve">на </w:t>
      </w:r>
      <w:r>
        <w:rPr>
          <w:rStyle w:val="0pt"/>
        </w:rPr>
        <w:t>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C110F8" w:rsidRDefault="000C31B9">
      <w:pPr>
        <w:pStyle w:val="2"/>
        <w:framePr w:w="9950" w:h="15088" w:hRule="exact" w:wrap="around" w:vAnchor="page" w:hAnchor="page" w:x="983" w:y="857"/>
        <w:numPr>
          <w:ilvl w:val="0"/>
          <w:numId w:val="5"/>
        </w:numPr>
        <w:shd w:val="clear" w:color="auto" w:fill="auto"/>
        <w:spacing w:after="0"/>
        <w:ind w:left="40" w:right="40" w:firstLine="540"/>
        <w:jc w:val="both"/>
      </w:pPr>
      <w:r>
        <w:rPr>
          <w:rStyle w:val="0pt"/>
        </w:rPr>
        <w:t xml:space="preserve"> Основным документом, регулирующим отношения </w:t>
      </w:r>
      <w:proofErr w:type="spellStart"/>
      <w:r>
        <w:rPr>
          <w:rStyle w:val="0pt"/>
        </w:rPr>
        <w:t>наймодателя</w:t>
      </w:r>
      <w:proofErr w:type="spellEnd"/>
      <w:r>
        <w:rPr>
          <w:rStyle w:val="0pt"/>
        </w:rPr>
        <w:t xml:space="preserve"> с нанимателем, является договор коммерческого найма жилого помещения,</w:t>
      </w:r>
      <w:r>
        <w:rPr>
          <w:rStyle w:val="0pt"/>
        </w:rPr>
        <w:t xml:space="preserve"> заключаемый в письменном виде по форме согласно приложению № 2 к настоящему Решению.</w:t>
      </w:r>
    </w:p>
    <w:p w:rsidR="00C110F8" w:rsidRDefault="000C31B9">
      <w:pPr>
        <w:pStyle w:val="2"/>
        <w:framePr w:w="9950" w:h="15088" w:hRule="exact" w:wrap="around" w:vAnchor="page" w:hAnchor="page" w:x="983" w:y="857"/>
        <w:numPr>
          <w:ilvl w:val="0"/>
          <w:numId w:val="5"/>
        </w:numPr>
        <w:shd w:val="clear" w:color="auto" w:fill="auto"/>
        <w:spacing w:after="0"/>
        <w:ind w:left="40" w:right="40" w:firstLine="540"/>
        <w:jc w:val="both"/>
      </w:pPr>
      <w:r>
        <w:rPr>
          <w:rStyle w:val="0pt"/>
        </w:rPr>
        <w:t xml:space="preserve"> </w:t>
      </w:r>
      <w:proofErr w:type="gramStart"/>
      <w:r>
        <w:rPr>
          <w:rStyle w:val="0pt"/>
        </w:rPr>
        <w:t>По договору коммерческого найма жилого помещения*одна сторона - собственник жилого помещения муниципального жилищного фонда коммерческого использования (действующий от е</w:t>
      </w:r>
      <w:r>
        <w:rPr>
          <w:rStyle w:val="0pt"/>
        </w:rPr>
        <w:t xml:space="preserve">го имени уполномоченный орган местного самоуправления) либо </w:t>
      </w:r>
      <w:proofErr w:type="spellStart"/>
      <w:r>
        <w:rPr>
          <w:rStyle w:val="0pt"/>
        </w:rPr>
        <w:t>управомоченное</w:t>
      </w:r>
      <w:proofErr w:type="spellEnd"/>
      <w:r>
        <w:rPr>
          <w:rStyle w:val="0pt"/>
        </w:rPr>
        <w:t xml:space="preserve"> им лицо (</w:t>
      </w:r>
      <w:proofErr w:type="spellStart"/>
      <w:r>
        <w:rPr>
          <w:rStyle w:val="0pt"/>
        </w:rPr>
        <w:t>наймодатель</w:t>
      </w:r>
      <w:proofErr w:type="spellEnd"/>
      <w:r>
        <w:rPr>
          <w:rStyle w:val="0pt"/>
        </w:rPr>
        <w:t>) обязуется передать другой стороне (нанимателю) жилое помещение во владение и в пользование для проживания в нем на определенный срок за плату, а наниматель обя</w:t>
      </w:r>
      <w:r>
        <w:rPr>
          <w:rStyle w:val="0pt"/>
        </w:rPr>
        <w:t>зуется использовать его в соответствии с назначением и</w:t>
      </w:r>
      <w:proofErr w:type="gramEnd"/>
      <w:r>
        <w:rPr>
          <w:rStyle w:val="0pt"/>
        </w:rPr>
        <w:t xml:space="preserve"> своевременно выполнять обязательства по договору.</w:t>
      </w:r>
    </w:p>
    <w:p w:rsidR="00C110F8" w:rsidRDefault="000C31B9">
      <w:pPr>
        <w:pStyle w:val="2"/>
        <w:framePr w:w="9950" w:h="15088" w:hRule="exact" w:wrap="around" w:vAnchor="page" w:hAnchor="page" w:x="983" w:y="857"/>
        <w:shd w:val="clear" w:color="auto" w:fill="auto"/>
        <w:spacing w:after="0"/>
        <w:ind w:left="40" w:right="40" w:firstLine="540"/>
        <w:jc w:val="both"/>
      </w:pPr>
      <w:r>
        <w:rPr>
          <w:rStyle w:val="0pt"/>
        </w:rPr>
        <w:t>Договор коммерческого найма жилого помещения считается заключенным с момента его подписания сторонами.</w:t>
      </w:r>
    </w:p>
    <w:p w:rsidR="00C110F8" w:rsidRDefault="000C31B9">
      <w:pPr>
        <w:pStyle w:val="2"/>
        <w:framePr w:w="9950" w:h="15088" w:hRule="exact" w:wrap="around" w:vAnchor="page" w:hAnchor="page" w:x="983" w:y="857"/>
        <w:numPr>
          <w:ilvl w:val="0"/>
          <w:numId w:val="5"/>
        </w:numPr>
        <w:shd w:val="clear" w:color="auto" w:fill="auto"/>
        <w:spacing w:after="0"/>
        <w:ind w:left="40" w:right="40" w:firstLine="540"/>
        <w:jc w:val="both"/>
      </w:pPr>
      <w:r>
        <w:rPr>
          <w:rStyle w:val="0pt"/>
        </w:rPr>
        <w:t xml:space="preserve"> Жилые помещения жилищного фонда коммерческого и</w:t>
      </w:r>
      <w:r>
        <w:rPr>
          <w:rStyle w:val="0pt"/>
        </w:rPr>
        <w:t>спользования по договорам коммерческого найма не могут быть предоставлены:</w:t>
      </w:r>
    </w:p>
    <w:p w:rsidR="00C110F8" w:rsidRDefault="000C31B9">
      <w:pPr>
        <w:pStyle w:val="2"/>
        <w:framePr w:w="9950" w:h="15088" w:hRule="exact" w:wrap="around" w:vAnchor="page" w:hAnchor="page" w:x="983" w:y="857"/>
        <w:numPr>
          <w:ilvl w:val="0"/>
          <w:numId w:val="6"/>
        </w:numPr>
        <w:shd w:val="clear" w:color="auto" w:fill="auto"/>
        <w:spacing w:after="0"/>
        <w:ind w:left="40" w:right="40"/>
        <w:jc w:val="both"/>
      </w:pPr>
      <w:r>
        <w:rPr>
          <w:rStyle w:val="0pt"/>
        </w:rPr>
        <w:t xml:space="preserve"> </w:t>
      </w:r>
      <w:proofErr w:type="gramStart"/>
      <w:r>
        <w:rPr>
          <w:rStyle w:val="0pt"/>
        </w:rPr>
        <w:t>гражданам, являющимся нанимателями и (или) членами семьи нанимателя жилых помещений, предоставленных по договорам социального найма на территории муниципального образования Гордеев</w:t>
      </w:r>
      <w:r>
        <w:rPr>
          <w:rStyle w:val="0pt"/>
        </w:rPr>
        <w:t>ское сельское поселение, обеспеченным общей площадью жилого помещения на одного члена семьи более учетной нормы;</w:t>
      </w:r>
      <w:proofErr w:type="gramEnd"/>
    </w:p>
    <w:p w:rsidR="00C110F8" w:rsidRDefault="000C31B9">
      <w:pPr>
        <w:pStyle w:val="2"/>
        <w:framePr w:w="9950" w:h="15088" w:hRule="exact" w:wrap="around" w:vAnchor="page" w:hAnchor="page" w:x="983" w:y="857"/>
        <w:numPr>
          <w:ilvl w:val="0"/>
          <w:numId w:val="6"/>
        </w:numPr>
        <w:shd w:val="clear" w:color="auto" w:fill="auto"/>
        <w:spacing w:after="0"/>
        <w:ind w:left="40" w:right="40"/>
        <w:jc w:val="both"/>
      </w:pPr>
      <w:r>
        <w:rPr>
          <w:rStyle w:val="0pt"/>
        </w:rPr>
        <w:t xml:space="preserve"> гражданам, являющимся нанимателями и (или) членами семьи нанимателя жилых помещений, предоставленных по договорам найма специализированных жил</w:t>
      </w:r>
      <w:r>
        <w:rPr>
          <w:rStyle w:val="0pt"/>
        </w:rPr>
        <w:t>ых помещений на территории муниципального образования Гордеевское сельское поселение;</w:t>
      </w:r>
    </w:p>
    <w:p w:rsidR="00C110F8" w:rsidRDefault="000C31B9">
      <w:pPr>
        <w:pStyle w:val="2"/>
        <w:framePr w:w="9950" w:h="15088" w:hRule="exact" w:wrap="around" w:vAnchor="page" w:hAnchor="page" w:x="983" w:y="857"/>
        <w:numPr>
          <w:ilvl w:val="0"/>
          <w:numId w:val="6"/>
        </w:numPr>
        <w:shd w:val="clear" w:color="auto" w:fill="auto"/>
        <w:spacing w:after="0"/>
        <w:ind w:left="40" w:right="40"/>
        <w:jc w:val="both"/>
      </w:pPr>
      <w:r>
        <w:rPr>
          <w:rStyle w:val="0pt"/>
        </w:rPr>
        <w:t xml:space="preserve"> гражданам, являющимся собственниками и (или) членами семьи собственника жилых помещений на территории муниципального образования Гордеевское сельское поселение.</w:t>
      </w:r>
    </w:p>
    <w:p w:rsidR="00C110F8" w:rsidRDefault="000C31B9">
      <w:pPr>
        <w:pStyle w:val="2"/>
        <w:framePr w:w="9950" w:h="15088" w:hRule="exact" w:wrap="around" w:vAnchor="page" w:hAnchor="page" w:x="983" w:y="857"/>
        <w:numPr>
          <w:ilvl w:val="0"/>
          <w:numId w:val="5"/>
        </w:numPr>
        <w:shd w:val="clear" w:color="auto" w:fill="auto"/>
        <w:tabs>
          <w:tab w:val="left" w:pos="1422"/>
        </w:tabs>
        <w:spacing w:after="362"/>
        <w:ind w:left="40" w:right="40" w:firstLine="680"/>
        <w:jc w:val="both"/>
      </w:pPr>
      <w:r>
        <w:rPr>
          <w:rStyle w:val="0pt"/>
        </w:rPr>
        <w:t xml:space="preserve">В </w:t>
      </w:r>
      <w:r>
        <w:rPr>
          <w:rStyle w:val="0pt"/>
        </w:rPr>
        <w:t xml:space="preserve">порядке исключения собственникам и (или) членам семьи собственника жилые помещения жилищного фонда коммерческого использования по договорам коммерческого найма могут быть предоставлены при проведении капитального ремонта или реконструкции дома, если такой </w:t>
      </w:r>
      <w:r>
        <w:rPr>
          <w:rStyle w:val="0pt"/>
        </w:rPr>
        <w:t>ремонт или реконструкция не могут быть проведены без выселения собственника и членов его семьи. Собственникам и (или) членам семьи собственника жилые помещения жилищного фонда коммерческого использования по договорам коммерческого найма могут быть предоста</w:t>
      </w:r>
      <w:r>
        <w:rPr>
          <w:rStyle w:val="0pt"/>
        </w:rPr>
        <w:t>влены только на время проведения капитального ремонта и (или) реконструкции дома.</w:t>
      </w:r>
    </w:p>
    <w:p w:rsidR="00C110F8" w:rsidRDefault="000C31B9">
      <w:pPr>
        <w:pStyle w:val="10"/>
        <w:framePr w:w="9950" w:h="15088" w:hRule="exact" w:wrap="around" w:vAnchor="page" w:hAnchor="page" w:x="983" w:y="857"/>
        <w:shd w:val="clear" w:color="auto" w:fill="auto"/>
        <w:spacing w:before="0" w:after="257" w:line="240" w:lineRule="exact"/>
      </w:pPr>
      <w:bookmarkStart w:id="2" w:name="bookmark2"/>
      <w:r>
        <w:rPr>
          <w:rStyle w:val="10pt"/>
          <w:b/>
          <w:bCs/>
        </w:rPr>
        <w:t>4. Условия коммерческого найма</w:t>
      </w:r>
      <w:bookmarkEnd w:id="2"/>
    </w:p>
    <w:p w:rsidR="00C110F8" w:rsidRDefault="000C31B9">
      <w:pPr>
        <w:pStyle w:val="2"/>
        <w:framePr w:w="9950" w:h="15088" w:hRule="exact" w:wrap="around" w:vAnchor="page" w:hAnchor="page" w:x="983" w:y="857"/>
        <w:numPr>
          <w:ilvl w:val="0"/>
          <w:numId w:val="7"/>
        </w:numPr>
        <w:shd w:val="clear" w:color="auto" w:fill="auto"/>
        <w:spacing w:after="0" w:line="322" w:lineRule="exact"/>
        <w:ind w:left="40" w:right="40" w:firstLine="540"/>
        <w:jc w:val="both"/>
      </w:pPr>
      <w:r>
        <w:rPr>
          <w:rStyle w:val="0pt"/>
        </w:rPr>
        <w:t xml:space="preserve"> </w:t>
      </w:r>
      <w:proofErr w:type="spellStart"/>
      <w:r>
        <w:rPr>
          <w:rStyle w:val="0pt"/>
        </w:rPr>
        <w:t>Наймодателем</w:t>
      </w:r>
      <w:proofErr w:type="spellEnd"/>
      <w:r>
        <w:rPr>
          <w:rStyle w:val="0pt"/>
        </w:rPr>
        <w:t xml:space="preserve"> жилого помещения по договору коммерческого найма является Гордеевское сельское поселение. От имени муниципального образования (по</w:t>
      </w:r>
      <w:r>
        <w:rPr>
          <w:rStyle w:val="0pt"/>
        </w:rPr>
        <w:t>селения) договор заключает администрация Гордеевского района.</w:t>
      </w:r>
    </w:p>
    <w:p w:rsidR="00C110F8" w:rsidRDefault="000C31B9">
      <w:pPr>
        <w:pStyle w:val="2"/>
        <w:framePr w:w="9950" w:h="15088" w:hRule="exact" w:wrap="around" w:vAnchor="page" w:hAnchor="page" w:x="983" w:y="857"/>
        <w:numPr>
          <w:ilvl w:val="0"/>
          <w:numId w:val="7"/>
        </w:numPr>
        <w:shd w:val="clear" w:color="auto" w:fill="auto"/>
        <w:spacing w:after="0" w:line="322" w:lineRule="exact"/>
        <w:ind w:left="40" w:right="40" w:firstLine="540"/>
        <w:jc w:val="both"/>
      </w:pPr>
      <w:r>
        <w:rPr>
          <w:rStyle w:val="0pt"/>
        </w:rPr>
        <w:t xml:space="preserve"> Договор коммерческого найма жилого помещения заключается на срок, определенный договором, но не более чем на 5 лет. Если срок </w:t>
      </w:r>
      <w:proofErr w:type="gramStart"/>
      <w:r>
        <w:rPr>
          <w:rStyle w:val="0pt"/>
        </w:rPr>
        <w:t>коммерческого</w:t>
      </w:r>
      <w:proofErr w:type="gramEnd"/>
    </w:p>
    <w:p w:rsidR="00C110F8" w:rsidRDefault="00C110F8">
      <w:pPr>
        <w:rPr>
          <w:sz w:val="2"/>
          <w:szCs w:val="2"/>
        </w:rPr>
        <w:sectPr w:rsidR="00C110F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3030C" w:rsidRDefault="00A3030C" w:rsidP="00A3030C">
      <w:pPr>
        <w:pStyle w:val="2"/>
        <w:framePr w:w="9941" w:h="14534" w:hRule="exact" w:wrap="around" w:vAnchor="page" w:hAnchor="page" w:x="988" w:y="1121"/>
        <w:shd w:val="clear" w:color="auto" w:fill="auto"/>
        <w:spacing w:after="0" w:line="322" w:lineRule="exact"/>
        <w:ind w:left="40" w:right="20"/>
        <w:jc w:val="both"/>
      </w:pPr>
      <w:r>
        <w:lastRenderedPageBreak/>
        <w:t>найма жилого помещения в договоре не определен, договор считается заключенным на 5 лет.</w:t>
      </w:r>
    </w:p>
    <w:p w:rsidR="00A3030C" w:rsidRDefault="00A3030C" w:rsidP="00A3030C">
      <w:pPr>
        <w:pStyle w:val="2"/>
        <w:framePr w:w="9941" w:h="14534" w:hRule="exact" w:wrap="around" w:vAnchor="page" w:hAnchor="page" w:x="988" w:y="1121"/>
        <w:numPr>
          <w:ilvl w:val="0"/>
          <w:numId w:val="10"/>
        </w:numPr>
        <w:shd w:val="clear" w:color="auto" w:fill="auto"/>
        <w:spacing w:after="0" w:line="322" w:lineRule="exact"/>
        <w:ind w:left="40" w:right="20" w:firstLine="520"/>
        <w:jc w:val="both"/>
      </w:pPr>
      <w:r>
        <w:t xml:space="preserve"> По истечении срока договора коммерческого найма, заключенного сроком на 1 год и более, наниматель, надлежащим образом исполнявший свои обязанности по договору, имеет преимущественное право на заключение договора на новый срок на то же жилое помещение.</w:t>
      </w:r>
    </w:p>
    <w:p w:rsidR="00A3030C" w:rsidRDefault="00A3030C" w:rsidP="00A3030C">
      <w:pPr>
        <w:pStyle w:val="2"/>
        <w:framePr w:w="9941" w:h="14534" w:hRule="exact" w:wrap="around" w:vAnchor="page" w:hAnchor="page" w:x="988" w:y="1121"/>
        <w:numPr>
          <w:ilvl w:val="0"/>
          <w:numId w:val="10"/>
        </w:numPr>
        <w:shd w:val="clear" w:color="auto" w:fill="auto"/>
        <w:spacing w:after="0" w:line="322" w:lineRule="exact"/>
        <w:ind w:left="40" w:right="20" w:firstLine="520"/>
        <w:jc w:val="both"/>
      </w:pPr>
      <w:r>
        <w:t xml:space="preserve"> Не </w:t>
      </w:r>
      <w:proofErr w:type="gramStart"/>
      <w:r>
        <w:t>позднее</w:t>
      </w:r>
      <w:proofErr w:type="gramEnd"/>
      <w:r>
        <w:t xml:space="preserve"> </w:t>
      </w:r>
      <w:r>
        <w:rPr>
          <w:rStyle w:val="11"/>
        </w:rPr>
        <w:t>чем за 1 (один) месяц</w:t>
      </w:r>
      <w:r>
        <w:t xml:space="preserve"> до истечение срока договора коммерческого найма, заключенного сроком на 1 год и более, </w:t>
      </w:r>
      <w:proofErr w:type="spellStart"/>
      <w:r>
        <w:t>наймодатель</w:t>
      </w:r>
      <w:proofErr w:type="spellEnd"/>
      <w:r>
        <w:t xml:space="preserve">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внаем. Если </w:t>
      </w:r>
      <w:proofErr w:type="spellStart"/>
      <w:r>
        <w:t>наймодатель</w:t>
      </w:r>
      <w:proofErr w:type="spellEnd"/>
      <w:r>
        <w:t xml:space="preserve"> не выполнил этой обязанности, а наниматель не отказался от продления договора, </w:t>
      </w:r>
      <w:r>
        <w:rPr>
          <w:rStyle w:val="11"/>
        </w:rPr>
        <w:t>договор считается продленным</w:t>
      </w:r>
      <w:r>
        <w:t xml:space="preserve"> на тех же условиях и на тот же срок.</w:t>
      </w:r>
    </w:p>
    <w:p w:rsidR="00A3030C" w:rsidRDefault="00A3030C" w:rsidP="00A3030C">
      <w:pPr>
        <w:pStyle w:val="2"/>
        <w:framePr w:w="9941" w:h="14534" w:hRule="exact" w:wrap="around" w:vAnchor="page" w:hAnchor="page" w:x="988" w:y="1121"/>
        <w:shd w:val="clear" w:color="auto" w:fill="auto"/>
        <w:spacing w:after="0" w:line="322" w:lineRule="exact"/>
        <w:ind w:left="40" w:right="20" w:firstLine="320"/>
        <w:jc w:val="left"/>
      </w:pPr>
      <w:r>
        <w:t>, 4.5. Договор коммерческого найма жилого помещения сохраняет действие при временном (не более двух месяцев подряд) отсутствии нанимателя.</w:t>
      </w:r>
    </w:p>
    <w:p w:rsidR="00A3030C" w:rsidRDefault="00A3030C" w:rsidP="00A3030C">
      <w:pPr>
        <w:pStyle w:val="2"/>
        <w:framePr w:w="9941" w:h="14534" w:hRule="exact" w:wrap="around" w:vAnchor="page" w:hAnchor="page" w:x="988" w:y="1121"/>
        <w:numPr>
          <w:ilvl w:val="1"/>
          <w:numId w:val="10"/>
        </w:numPr>
        <w:shd w:val="clear" w:color="auto" w:fill="auto"/>
        <w:spacing w:after="0" w:line="322" w:lineRule="exact"/>
        <w:ind w:left="40" w:right="20" w:firstLine="520"/>
        <w:jc w:val="both"/>
      </w:pPr>
      <w:r>
        <w:t xml:space="preserve"> Наниматель несет ответственность перед </w:t>
      </w:r>
      <w:proofErr w:type="spellStart"/>
      <w:r>
        <w:t>наймодателем</w:t>
      </w:r>
      <w:proofErr w:type="spellEnd"/>
      <w:r>
        <w:t xml:space="preserve"> за действия граждан, совместно проживающих с ним в жилом помещении, предоставленном ему по договору коммерческого найма, которые нарушают условия договора коммерческого найма.</w:t>
      </w:r>
    </w:p>
    <w:p w:rsidR="00A3030C" w:rsidRDefault="00A3030C" w:rsidP="00A3030C">
      <w:pPr>
        <w:pStyle w:val="2"/>
        <w:framePr w:w="9941" w:h="14534" w:hRule="exact" w:wrap="around" w:vAnchor="page" w:hAnchor="page" w:x="988" w:y="1121"/>
        <w:numPr>
          <w:ilvl w:val="1"/>
          <w:numId w:val="10"/>
        </w:numPr>
        <w:shd w:val="clear" w:color="auto" w:fill="auto"/>
        <w:spacing w:after="0" w:line="322" w:lineRule="exact"/>
        <w:ind w:left="40" w:right="20" w:firstLine="520"/>
        <w:jc w:val="both"/>
      </w:pPr>
      <w:r>
        <w:t xml:space="preserve"> Если после окончания срока действия договора коммерческого найма наниматель не возвратил жилое помещение </w:t>
      </w:r>
      <w:proofErr w:type="spellStart"/>
      <w:r>
        <w:t>наймодателю</w:t>
      </w:r>
      <w:proofErr w:type="spellEnd"/>
      <w:r>
        <w:t xml:space="preserve"> либо возвратил его несвоевременно, </w:t>
      </w:r>
      <w:proofErr w:type="spellStart"/>
      <w:r>
        <w:t>наймодатель</w:t>
      </w:r>
      <w:proofErr w:type="spellEnd"/>
      <w:r>
        <w:t xml:space="preserve"> вправе потребовать от нанимателя внесения платы за жилое помещение за все время просрочки. В случае, когда указанная плата не покрывает причиненных </w:t>
      </w:r>
      <w:proofErr w:type="spellStart"/>
      <w:r>
        <w:t>наймодателю</w:t>
      </w:r>
      <w:proofErr w:type="spellEnd"/>
      <w:r>
        <w:t xml:space="preserve"> убытков, может потребовать их возмещения в полном объеме.</w:t>
      </w:r>
    </w:p>
    <w:p w:rsidR="00A3030C" w:rsidRDefault="00A3030C" w:rsidP="00A3030C">
      <w:pPr>
        <w:pStyle w:val="2"/>
        <w:framePr w:w="9941" w:h="14534" w:hRule="exact" w:wrap="around" w:vAnchor="page" w:hAnchor="page" w:x="988" w:y="1121"/>
        <w:numPr>
          <w:ilvl w:val="1"/>
          <w:numId w:val="10"/>
        </w:numPr>
        <w:shd w:val="clear" w:color="auto" w:fill="auto"/>
        <w:spacing w:after="0" w:line="322" w:lineRule="exact"/>
        <w:ind w:left="40" w:right="20" w:firstLine="520"/>
        <w:jc w:val="both"/>
      </w:pPr>
      <w:r>
        <w:t xml:space="preserve"> </w:t>
      </w:r>
      <w:proofErr w:type="gramStart"/>
      <w:r>
        <w:t xml:space="preserve">В случае освобождения нанимателем жилого помещения по окончании срока договора или расторжения договора коммерческого найма он обязан оплатить </w:t>
      </w:r>
      <w:proofErr w:type="spellStart"/>
      <w:r>
        <w:t>наймодателю</w:t>
      </w:r>
      <w:proofErr w:type="spellEnd"/>
      <w:r>
        <w:t xml:space="preserve"> по акту стоимость не произведенного им и входящего в его обязанности текущего ремонта помещений или произвести его за свой счет, а также оплатить задолженность по всем дополнительным обязательствам, о которых он письменно был извещен заранее.</w:t>
      </w:r>
      <w:proofErr w:type="gramEnd"/>
    </w:p>
    <w:p w:rsidR="00A3030C" w:rsidRDefault="00A3030C" w:rsidP="00A3030C">
      <w:pPr>
        <w:pStyle w:val="2"/>
        <w:framePr w:w="9941" w:h="14534" w:hRule="exact" w:wrap="around" w:vAnchor="page" w:hAnchor="page" w:x="988" w:y="1121"/>
        <w:numPr>
          <w:ilvl w:val="1"/>
          <w:numId w:val="10"/>
        </w:numPr>
        <w:shd w:val="clear" w:color="auto" w:fill="auto"/>
        <w:spacing w:after="0" w:line="322" w:lineRule="exact"/>
        <w:ind w:left="40" w:right="20" w:firstLine="520"/>
        <w:jc w:val="both"/>
      </w:pPr>
      <w:r>
        <w:t xml:space="preserve"> Наниматель обязан в установленные договором коммерческого найма сроки вносить плату за коммерческий наем жилого помещения, платежи за коммунальные услуги, а также плату за содержание и ремонт жилого помещения, включающую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A3030C" w:rsidRDefault="00A3030C" w:rsidP="00A3030C">
      <w:pPr>
        <w:pStyle w:val="2"/>
        <w:framePr w:w="9941" w:h="14534" w:hRule="exact" w:wrap="around" w:vAnchor="page" w:hAnchor="page" w:x="988" w:y="1121"/>
        <w:numPr>
          <w:ilvl w:val="1"/>
          <w:numId w:val="10"/>
        </w:numPr>
        <w:shd w:val="clear" w:color="auto" w:fill="auto"/>
        <w:spacing w:after="0" w:line="322" w:lineRule="exact"/>
        <w:ind w:left="40" w:right="20" w:firstLine="520"/>
        <w:jc w:val="both"/>
      </w:pPr>
      <w:r>
        <w:t xml:space="preserve"> Наниматель не вправе без письменного согласия </w:t>
      </w:r>
      <w:proofErr w:type="spellStart"/>
      <w:r>
        <w:t>наймодателя</w:t>
      </w:r>
      <w:proofErr w:type="spellEnd"/>
      <w:r>
        <w:t xml:space="preserve"> и граждан, постоянно с ним проживающих, вселять в жилое помещение других граждан в качестве постоянно проживающих с нанимателем. При вселении несовершеннолетних детей такого согласия не требуется.</w:t>
      </w:r>
    </w:p>
    <w:p w:rsidR="00A3030C" w:rsidRDefault="00A3030C" w:rsidP="00A3030C">
      <w:pPr>
        <w:pStyle w:val="2"/>
        <w:framePr w:w="9941" w:h="14534" w:hRule="exact" w:wrap="around" w:vAnchor="page" w:hAnchor="page" w:x="988" w:y="1121"/>
        <w:numPr>
          <w:ilvl w:val="1"/>
          <w:numId w:val="10"/>
        </w:numPr>
        <w:shd w:val="clear" w:color="auto" w:fill="auto"/>
        <w:spacing w:after="0" w:line="322" w:lineRule="exact"/>
        <w:ind w:left="40" w:right="20" w:firstLine="520"/>
        <w:jc w:val="both"/>
      </w:pPr>
      <w:r>
        <w:t xml:space="preserve"> Иные права и обязанности </w:t>
      </w:r>
      <w:proofErr w:type="spellStart"/>
      <w:r>
        <w:t>наймодателя</w:t>
      </w:r>
      <w:proofErr w:type="spellEnd"/>
      <w:r>
        <w:t xml:space="preserve"> и нанимателя по договору коммерческого найма жилого помещения, а также порядок и условия изменения и расторжения данного договора определяются действующим законодательством и договором коммерческого найма.</w:t>
      </w:r>
    </w:p>
    <w:p w:rsidR="00C110F8" w:rsidRDefault="00C110F8" w:rsidP="00A3030C">
      <w:pPr>
        <w:ind w:left="709" w:right="852"/>
        <w:rPr>
          <w:sz w:val="2"/>
          <w:szCs w:val="2"/>
        </w:rPr>
        <w:sectPr w:rsidR="00C110F8" w:rsidSect="00A3030C">
          <w:pgSz w:w="11909" w:h="16838"/>
          <w:pgMar w:top="851" w:right="0" w:bottom="0" w:left="0" w:header="0" w:footer="3" w:gutter="0"/>
          <w:cols w:space="720"/>
          <w:noEndnote/>
          <w:docGrid w:linePitch="360"/>
        </w:sectPr>
      </w:pPr>
    </w:p>
    <w:p w:rsidR="00A3030C" w:rsidRDefault="00A3030C" w:rsidP="00A3030C">
      <w:pPr>
        <w:pStyle w:val="21"/>
        <w:framePr w:w="9946" w:h="15126" w:hRule="exact" w:wrap="around" w:vAnchor="page" w:hAnchor="page" w:x="986" w:y="857"/>
        <w:shd w:val="clear" w:color="auto" w:fill="auto"/>
        <w:spacing w:before="0" w:after="240" w:line="322" w:lineRule="exact"/>
      </w:pPr>
      <w:r>
        <w:rPr>
          <w:rStyle w:val="22"/>
          <w:b/>
          <w:bCs/>
        </w:rPr>
        <w:lastRenderedPageBreak/>
        <w:t>5. Порядок предоставления жилых помещений по договорам коммерческого найма жилого помещения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shd w:val="clear" w:color="auto" w:fill="auto"/>
        <w:spacing w:after="0" w:line="322" w:lineRule="exact"/>
        <w:ind w:left="40" w:right="40" w:firstLine="720"/>
        <w:jc w:val="left"/>
      </w:pPr>
      <w:r>
        <w:t>5.1. Жилые помещения муниципального жилищного фонда коммерческого использования по договорам найма предоставляются: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2"/>
        </w:numPr>
        <w:shd w:val="clear" w:color="auto" w:fill="auto"/>
        <w:spacing w:after="0" w:line="322" w:lineRule="exact"/>
        <w:ind w:left="40"/>
        <w:jc w:val="both"/>
      </w:pPr>
      <w:r>
        <w:t xml:space="preserve"> государственным и муниципальным служащим;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2"/>
        </w:numPr>
        <w:shd w:val="clear" w:color="auto" w:fill="auto"/>
        <w:spacing w:after="0" w:line="322" w:lineRule="exact"/>
        <w:ind w:left="40" w:right="40"/>
        <w:jc w:val="both"/>
      </w:pPr>
      <w:r>
        <w:t xml:space="preserve"> гражданам, у которых отсутствует на каком-либо праве </w:t>
      </w:r>
      <w:proofErr w:type="spellStart"/>
      <w:r>
        <w:t>жилре</w:t>
      </w:r>
      <w:proofErr w:type="spellEnd"/>
      <w:r>
        <w:t xml:space="preserve"> помещение на территории муниципального образования.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3"/>
        </w:numPr>
        <w:shd w:val="clear" w:color="auto" w:fill="auto"/>
        <w:spacing w:after="0" w:line="322" w:lineRule="exact"/>
        <w:ind w:left="40" w:right="40" w:firstLine="540"/>
        <w:jc w:val="both"/>
      </w:pPr>
      <w:r>
        <w:t xml:space="preserve"> Жилые помещения из муниципального жилищного фонда коммерческого использования по договорам найма предоставляются гражданам без учета нормы предоставления общей площади на одного человека, установленной органом местного самоуправления.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3"/>
        </w:numPr>
        <w:shd w:val="clear" w:color="auto" w:fill="auto"/>
        <w:spacing w:after="0" w:line="322" w:lineRule="exact"/>
        <w:ind w:left="40" w:right="40" w:firstLine="540"/>
        <w:jc w:val="both"/>
      </w:pPr>
      <w:r>
        <w:t xml:space="preserve"> При возникновении необходимости сельская администрация размещает в официальном печатном издании и (или) на официальном сайте сельской администрации, а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отсутствии</w:t>
      </w:r>
      <w:proofErr w:type="gramEnd"/>
      <w:r>
        <w:t xml:space="preserve"> официального сайта сельской администрации на официальном сайте администрации района, информацию о возможности предоставления жилого помещения в коммерческий наем. В случае если в течение 14 календарных дней в орган местного самоуправления не поступит ни одной заявки, предложение считается утратившим силу.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3"/>
        </w:numPr>
        <w:shd w:val="clear" w:color="auto" w:fill="auto"/>
        <w:spacing w:after="0" w:line="322" w:lineRule="exact"/>
        <w:ind w:left="40" w:right="40" w:firstLine="540"/>
        <w:jc w:val="both"/>
      </w:pPr>
      <w:r>
        <w:t xml:space="preserve"> Предоставление гражданам жилых помещений по договору коммерческого найма осуществляется на основании постановления сельской администрации.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3"/>
        </w:numPr>
        <w:shd w:val="clear" w:color="auto" w:fill="auto"/>
        <w:spacing w:after="0" w:line="322" w:lineRule="exact"/>
        <w:ind w:left="40" w:right="40" w:firstLine="540"/>
        <w:jc w:val="both"/>
      </w:pPr>
      <w:r>
        <w:t xml:space="preserve"> Основанием для вселения в жилое помещение является договор коммерческого найма, заключаемый между </w:t>
      </w:r>
      <w:proofErr w:type="spellStart"/>
      <w:r>
        <w:t>наймодателем</w:t>
      </w:r>
      <w:proofErr w:type="spellEnd"/>
      <w:r>
        <w:t xml:space="preserve"> и нанимателем.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3"/>
        </w:numPr>
        <w:shd w:val="clear" w:color="auto" w:fill="auto"/>
        <w:spacing w:after="0" w:line="322" w:lineRule="exact"/>
        <w:ind w:left="40" w:right="40" w:firstLine="540"/>
        <w:jc w:val="both"/>
      </w:pPr>
      <w:r>
        <w:t xml:space="preserve"> Для предоставления жилого помещения по договору коммерческого найма жилого помещения гражданин (далее - Заявитель) представляет в администрацию района следующие документы: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4"/>
        </w:numPr>
        <w:shd w:val="clear" w:color="auto" w:fill="auto"/>
        <w:spacing w:after="0" w:line="322" w:lineRule="exact"/>
        <w:ind w:left="40" w:firstLine="540"/>
        <w:jc w:val="both"/>
      </w:pPr>
      <w:r>
        <w:t xml:space="preserve"> заявление;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4"/>
        </w:numPr>
        <w:shd w:val="clear" w:color="auto" w:fill="auto"/>
        <w:spacing w:after="0" w:line="322" w:lineRule="exact"/>
        <w:ind w:left="40" w:right="40" w:firstLine="540"/>
        <w:jc w:val="both"/>
      </w:pPr>
      <w:r>
        <w:t xml:space="preserve"> паспорт или иной документ, удостоверяющий личность Заявителя и членов его семьи, которые будут проживать вместе с ним;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4"/>
        </w:numPr>
        <w:shd w:val="clear" w:color="auto" w:fill="auto"/>
        <w:spacing w:after="0" w:line="322" w:lineRule="exact"/>
        <w:ind w:left="40" w:right="40" w:firstLine="540"/>
        <w:jc w:val="both"/>
      </w:pPr>
      <w:r>
        <w:t xml:space="preserve"> документы, подтверждающие семейные отношения Заявителя (свидетельство о заключении брака, свидетельство о расторжении брака, и др.);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4"/>
        </w:numPr>
        <w:shd w:val="clear" w:color="auto" w:fill="auto"/>
        <w:spacing w:after="0" w:line="322" w:lineRule="exact"/>
        <w:ind w:left="40" w:right="40" w:firstLine="540"/>
        <w:jc w:val="both"/>
      </w:pPr>
      <w:r>
        <w:t xml:space="preserve"> ходатайство представителя нанимателя (руководителя), в случае если Заявитель является работником органа местного самоуправления;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0"/>
          <w:numId w:val="14"/>
        </w:numPr>
        <w:shd w:val="clear" w:color="auto" w:fill="auto"/>
        <w:spacing w:after="0" w:line="322" w:lineRule="exact"/>
        <w:ind w:left="40" w:right="40" w:firstLine="540"/>
        <w:jc w:val="both"/>
      </w:pPr>
      <w:r>
        <w:t xml:space="preserve"> </w:t>
      </w:r>
      <w:proofErr w:type="gramStart"/>
      <w:r>
        <w:t>документы, подтверждающие отсутствие на каком-либо праве жилого помещения у заявителя и членов его семьи на территории муниципального образования (справки из органа технической инвентаризации; справки государственного органа по регистрации прав на недвижимое имущество и сделок с ним, полученные на дату подачи заявления).</w:t>
      </w:r>
      <w:proofErr w:type="gramEnd"/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1"/>
          <w:numId w:val="14"/>
        </w:numPr>
        <w:shd w:val="clear" w:color="auto" w:fill="auto"/>
        <w:spacing w:after="0" w:line="322" w:lineRule="exact"/>
        <w:ind w:left="40" w:right="40" w:firstLine="540"/>
        <w:jc w:val="both"/>
      </w:pPr>
      <w:r>
        <w:t xml:space="preserve"> Заявление о предоставлении жилого помещения Заявителю по договору коммерческого найма жилого помещения рассматривается администрацией района в течение 30 (тридцати) дней со дня подачи заявления.</w:t>
      </w:r>
    </w:p>
    <w:p w:rsidR="00A3030C" w:rsidRDefault="00A3030C" w:rsidP="00A3030C">
      <w:pPr>
        <w:pStyle w:val="2"/>
        <w:framePr w:w="9946" w:h="15126" w:hRule="exact" w:wrap="around" w:vAnchor="page" w:hAnchor="page" w:x="986" w:y="857"/>
        <w:numPr>
          <w:ilvl w:val="1"/>
          <w:numId w:val="14"/>
        </w:numPr>
        <w:shd w:val="clear" w:color="auto" w:fill="auto"/>
        <w:spacing w:after="0" w:line="322" w:lineRule="exact"/>
        <w:ind w:left="40" w:right="40" w:firstLine="540"/>
        <w:jc w:val="both"/>
      </w:pPr>
      <w:r>
        <w:t xml:space="preserve"> </w:t>
      </w:r>
      <w:proofErr w:type="gramStart"/>
      <w:r>
        <w:t>При отсутствии оснований предоставления жилого помещения по договору коммерческого найма (отсутствие свободного жилого помещения, представление неполного пакета документов или недостоверных сведений при подаче заявления) в соответствии с настоящим Положением заявление с представленными документами возвращается Заявителю с мотивированными</w:t>
      </w:r>
      <w:proofErr w:type="gramEnd"/>
    </w:p>
    <w:p w:rsidR="00C110F8" w:rsidRDefault="00C110F8" w:rsidP="00A3030C">
      <w:pPr>
        <w:ind w:left="709" w:right="852"/>
        <w:rPr>
          <w:sz w:val="2"/>
          <w:szCs w:val="2"/>
        </w:rPr>
        <w:sectPr w:rsidR="00C110F8" w:rsidSect="00A3030C">
          <w:pgSz w:w="11909" w:h="16838"/>
          <w:pgMar w:top="709" w:right="0" w:bottom="0" w:left="0" w:header="0" w:footer="3" w:gutter="0"/>
          <w:cols w:space="720"/>
          <w:noEndnote/>
          <w:docGrid w:linePitch="360"/>
        </w:sectPr>
      </w:pPr>
    </w:p>
    <w:p w:rsidR="00A3030C" w:rsidRDefault="00A3030C" w:rsidP="00A3030C">
      <w:pPr>
        <w:pStyle w:val="2"/>
        <w:framePr w:w="9941" w:h="14724" w:hRule="exact" w:wrap="around" w:vAnchor="page" w:hAnchor="page" w:x="988" w:y="857"/>
        <w:shd w:val="clear" w:color="auto" w:fill="auto"/>
        <w:spacing w:after="0" w:line="240" w:lineRule="exact"/>
        <w:ind w:left="40"/>
        <w:jc w:val="left"/>
      </w:pPr>
      <w:r>
        <w:lastRenderedPageBreak/>
        <w:t>разъяснениями о причинах отказа.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numPr>
          <w:ilvl w:val="0"/>
          <w:numId w:val="15"/>
        </w:numPr>
        <w:shd w:val="clear" w:color="auto" w:fill="auto"/>
        <w:spacing w:after="0"/>
        <w:ind w:left="40" w:right="20" w:firstLine="540"/>
        <w:jc w:val="both"/>
      </w:pPr>
      <w:r>
        <w:t xml:space="preserve"> На основании представленных документов администрация района готовит проект постановления о предоставлении жилого помещения по договору коммерческого найма.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numPr>
          <w:ilvl w:val="0"/>
          <w:numId w:val="15"/>
        </w:numPr>
        <w:shd w:val="clear" w:color="auto" w:fill="auto"/>
        <w:spacing w:after="0" w:line="322" w:lineRule="exact"/>
        <w:ind w:left="40" w:right="20" w:firstLine="540"/>
        <w:jc w:val="both"/>
      </w:pPr>
      <w:r>
        <w:t xml:space="preserve"> В течение 15 рабочих дней с момента издания постановления администрация составляет проект договора коммерческого найма и приглашает Заявителя для заключения (подписания) договора.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numPr>
          <w:ilvl w:val="0"/>
          <w:numId w:val="15"/>
        </w:numPr>
        <w:shd w:val="clear" w:color="auto" w:fill="auto"/>
        <w:spacing w:after="0" w:line="322" w:lineRule="exact"/>
        <w:ind w:left="40" w:right="20" w:firstLine="540"/>
        <w:jc w:val="both"/>
      </w:pPr>
      <w:r>
        <w:t xml:space="preserve"> Договор коммерческого найма должен быть заключен (подписан) Заявителем в срок не позднее 15 рабочих дней с момента приглашения.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numPr>
          <w:ilvl w:val="0"/>
          <w:numId w:val="15"/>
        </w:numPr>
        <w:shd w:val="clear" w:color="auto" w:fill="auto"/>
        <w:spacing w:after="0"/>
        <w:ind w:left="40" w:right="20" w:firstLine="540"/>
        <w:jc w:val="both"/>
      </w:pPr>
      <w:r>
        <w:t xml:space="preserve"> При получении приглашения Заявитель обязан любым удобным для него способом уведомить администрацию о невозможности прибыть для заключения договора в указанный день.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numPr>
          <w:ilvl w:val="0"/>
          <w:numId w:val="15"/>
        </w:numPr>
        <w:shd w:val="clear" w:color="auto" w:fill="auto"/>
        <w:spacing w:after="233"/>
        <w:ind w:left="40" w:right="20" w:firstLine="540"/>
        <w:jc w:val="both"/>
      </w:pPr>
      <w:r>
        <w:t xml:space="preserve"> В случае пропуска Заявителем указанного в пункте 5.9 настоящего Положения срока на заключение договора коммерческого найма без уважительных причин постановление администрации о предоставлении этому Заявителю жилого помещения по договору коммерческого найма жилого помещения будет отменено.</w:t>
      </w:r>
    </w:p>
    <w:p w:rsidR="00A3030C" w:rsidRDefault="00A3030C" w:rsidP="00A3030C">
      <w:pPr>
        <w:pStyle w:val="21"/>
        <w:framePr w:w="9941" w:h="14724" w:hRule="exact" w:wrap="around" w:vAnchor="page" w:hAnchor="page" w:x="988" w:y="857"/>
        <w:shd w:val="clear" w:color="auto" w:fill="auto"/>
        <w:spacing w:before="0" w:after="244" w:line="326" w:lineRule="exact"/>
      </w:pPr>
      <w:r>
        <w:rPr>
          <w:rStyle w:val="20pt"/>
          <w:b/>
          <w:bCs/>
        </w:rPr>
        <w:t>6. Оплата помещений, предоставляемых по договору коммерческого найма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numPr>
          <w:ilvl w:val="0"/>
          <w:numId w:val="16"/>
        </w:numPr>
        <w:shd w:val="clear" w:color="auto" w:fill="auto"/>
        <w:spacing w:after="0" w:line="322" w:lineRule="exact"/>
        <w:ind w:left="40" w:right="20" w:firstLine="540"/>
        <w:jc w:val="both"/>
      </w:pPr>
      <w:r>
        <w:t xml:space="preserve">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numPr>
          <w:ilvl w:val="0"/>
          <w:numId w:val="17"/>
        </w:numPr>
        <w:shd w:val="clear" w:color="auto" w:fill="auto"/>
        <w:spacing w:after="0" w:line="322" w:lineRule="exact"/>
        <w:ind w:left="40" w:firstLine="540"/>
        <w:jc w:val="both"/>
      </w:pPr>
      <w:r>
        <w:t xml:space="preserve"> плату за пользование жилым помещением (плату за коммерческий наем);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numPr>
          <w:ilvl w:val="0"/>
          <w:numId w:val="17"/>
        </w:numPr>
        <w:shd w:val="clear" w:color="auto" w:fill="auto"/>
        <w:spacing w:after="0" w:line="322" w:lineRule="exact"/>
        <w:ind w:left="40" w:firstLine="540"/>
        <w:jc w:val="both"/>
      </w:pPr>
      <w:r>
        <w:t xml:space="preserve"> плату за содержание и ремонт жилого помещения;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numPr>
          <w:ilvl w:val="0"/>
          <w:numId w:val="17"/>
        </w:numPr>
        <w:shd w:val="clear" w:color="auto" w:fill="auto"/>
        <w:spacing w:after="0" w:line="322" w:lineRule="exact"/>
        <w:ind w:left="40" w:firstLine="540"/>
        <w:jc w:val="both"/>
      </w:pPr>
      <w:r>
        <w:t xml:space="preserve"> плату за коммунальные и жилищные услуги.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numPr>
          <w:ilvl w:val="0"/>
          <w:numId w:val="16"/>
        </w:numPr>
        <w:shd w:val="clear" w:color="auto" w:fill="auto"/>
        <w:spacing w:after="0" w:line="322" w:lineRule="exact"/>
        <w:ind w:left="40" w:right="20" w:firstLine="540"/>
        <w:jc w:val="both"/>
      </w:pPr>
      <w:r>
        <w:t xml:space="preserve"> </w:t>
      </w:r>
      <w:proofErr w:type="gramStart"/>
      <w:r>
        <w:t>Размер платы за коммерческий наем жилого помещения в месяц устанавливается в размере 10 (десять) рублей за один квадратный метр общей площади жилого помещения с печным отоплением; 15 (пятнадцать) рублей за один квадратный метр общей площади жилого помещения без одного удобства и более; 20 (двадцать) рублей за один квадратный метр общей площади благоустроенного жилого помещения.</w:t>
      </w:r>
      <w:proofErr w:type="gramEnd"/>
    </w:p>
    <w:p w:rsidR="00A3030C" w:rsidRDefault="00A3030C" w:rsidP="00A3030C">
      <w:pPr>
        <w:pStyle w:val="2"/>
        <w:framePr w:w="9941" w:h="14724" w:hRule="exact" w:wrap="around" w:vAnchor="page" w:hAnchor="page" w:x="988" w:y="857"/>
        <w:shd w:val="clear" w:color="auto" w:fill="auto"/>
        <w:spacing w:after="0" w:line="322" w:lineRule="exact"/>
        <w:ind w:left="40" w:firstLine="540"/>
        <w:jc w:val="both"/>
      </w:pPr>
      <w:r>
        <w:t>Плата за коммерческий наем направляется в бюджет поселения.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shd w:val="clear" w:color="auto" w:fill="auto"/>
        <w:spacing w:after="0" w:line="322" w:lineRule="exact"/>
        <w:ind w:left="40" w:right="20" w:firstLine="540"/>
        <w:jc w:val="both"/>
      </w:pPr>
      <w:r>
        <w:t xml:space="preserve">Изменение платы за коммерческий наем жилого помещения возможно в одностороннем порядке </w:t>
      </w:r>
      <w:proofErr w:type="spellStart"/>
      <w:r>
        <w:t>наймодателем</w:t>
      </w:r>
      <w:proofErr w:type="spellEnd"/>
      <w:r>
        <w:t xml:space="preserve"> в случае принятия органом местного самоуправления соответствующего решения об изменении размера платы за коммерческий наем жилого помещения, но не чаще одного раза в календарный год.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shd w:val="clear" w:color="auto" w:fill="auto"/>
        <w:spacing w:after="0" w:line="322" w:lineRule="exact"/>
        <w:ind w:left="40" w:right="20" w:firstLine="540"/>
        <w:jc w:val="both"/>
      </w:pPr>
      <w:r>
        <w:t xml:space="preserve">Сроки внесения платы за коммерческий наем жилого помещения, порядок перечисления платы, а также порядок и сроки уведомления нанимателя об изменении </w:t>
      </w:r>
      <w:proofErr w:type="spellStart"/>
      <w:r>
        <w:t>наймодателем</w:t>
      </w:r>
      <w:proofErr w:type="spellEnd"/>
      <w:r>
        <w:t xml:space="preserve"> платы за коммерческий наем жилого помещения определяются договором коммерческого найма жилого помещения.</w:t>
      </w:r>
    </w:p>
    <w:p w:rsidR="00A3030C" w:rsidRDefault="00A3030C" w:rsidP="00A3030C">
      <w:pPr>
        <w:pStyle w:val="2"/>
        <w:framePr w:w="9941" w:h="14724" w:hRule="exact" w:wrap="around" w:vAnchor="page" w:hAnchor="page" w:x="988" w:y="857"/>
        <w:numPr>
          <w:ilvl w:val="0"/>
          <w:numId w:val="16"/>
        </w:numPr>
        <w:shd w:val="clear" w:color="auto" w:fill="auto"/>
        <w:spacing w:after="0" w:line="322" w:lineRule="exact"/>
        <w:ind w:left="40" w:right="20" w:firstLine="540"/>
        <w:jc w:val="both"/>
      </w:pPr>
      <w:r>
        <w:t xml:space="preserve"> Размер платы за содержание и ремонт жилого помещения, а также коммунальные и жилищные услуги устанавливается в соответствии с действующим законодательством Российской Федерации.</w:t>
      </w:r>
    </w:p>
    <w:p w:rsidR="00C110F8" w:rsidRDefault="00C110F8" w:rsidP="00A3030C">
      <w:pPr>
        <w:ind w:left="851"/>
        <w:rPr>
          <w:sz w:val="2"/>
          <w:szCs w:val="2"/>
        </w:rPr>
        <w:sectPr w:rsidR="00C110F8" w:rsidSect="00A3030C">
          <w:pgSz w:w="11909" w:h="16838"/>
          <w:pgMar w:top="709" w:right="994" w:bottom="0" w:left="0" w:header="0" w:footer="3" w:gutter="0"/>
          <w:cols w:space="720"/>
          <w:noEndnote/>
          <w:docGrid w:linePitch="360"/>
        </w:sectPr>
      </w:pPr>
    </w:p>
    <w:p w:rsidR="00A3030C" w:rsidRDefault="00A3030C" w:rsidP="00A3030C">
      <w:pPr>
        <w:pStyle w:val="21"/>
        <w:framePr w:w="9936" w:h="14157" w:hRule="exact" w:wrap="around" w:vAnchor="page" w:hAnchor="page" w:x="991" w:y="857"/>
        <w:shd w:val="clear" w:color="auto" w:fill="auto"/>
        <w:spacing w:before="0" w:after="240" w:line="322" w:lineRule="exact"/>
      </w:pPr>
      <w:r>
        <w:rPr>
          <w:rStyle w:val="20pt"/>
          <w:b/>
          <w:bCs/>
        </w:rPr>
        <w:lastRenderedPageBreak/>
        <w:t>7. Расторжение и прекращение договора коммерческого найма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8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Договором коммерческого найма может быть установлено право </w:t>
      </w:r>
      <w:proofErr w:type="spellStart"/>
      <w:r>
        <w:rPr>
          <w:rStyle w:val="0pt0"/>
        </w:rPr>
        <w:t>наймодателя</w:t>
      </w:r>
      <w:proofErr w:type="spellEnd"/>
      <w:r>
        <w:rPr>
          <w:rStyle w:val="0pt0"/>
        </w:rPr>
        <w:t xml:space="preserve"> на расторжение договора в одностороннем порядке с письменным уведомлением нанимателя не </w:t>
      </w:r>
      <w:proofErr w:type="gramStart"/>
      <w:r>
        <w:rPr>
          <w:rStyle w:val="0pt0"/>
        </w:rPr>
        <w:t>позднее</w:t>
      </w:r>
      <w:proofErr w:type="gramEnd"/>
      <w:r>
        <w:rPr>
          <w:rStyle w:val="0pt0"/>
        </w:rPr>
        <w:t xml:space="preserve"> чем за 2 месяца до даты расторжения.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8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Договор коммерческого найма жилого </w:t>
      </w:r>
      <w:proofErr w:type="gramStart"/>
      <w:r>
        <w:rPr>
          <w:rStyle w:val="0pt0"/>
        </w:rPr>
        <w:t>помещения</w:t>
      </w:r>
      <w:proofErr w:type="gramEnd"/>
      <w:r>
        <w:rPr>
          <w:rStyle w:val="0pt0"/>
        </w:rPr>
        <w:t xml:space="preserve"> может быть расторгнут в любое время по соглашению сторон.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8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Договор коммерческого найма жилого помещения подлежит досрочному расторжению в судебном порядке по требованию </w:t>
      </w:r>
      <w:proofErr w:type="spellStart"/>
      <w:r>
        <w:rPr>
          <w:rStyle w:val="0pt0"/>
        </w:rPr>
        <w:t>наймодателя</w:t>
      </w:r>
      <w:proofErr w:type="spellEnd"/>
      <w:r>
        <w:rPr>
          <w:rStyle w:val="0pt0"/>
        </w:rPr>
        <w:t xml:space="preserve"> в случаях: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9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систематического разрушения или порчи жилого помещения нанимателем или другими гражданами, за действия которых он отвечает;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9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невнесения нанимателем платежей, указанных в договоре, в течение трех месяцев, а при краткосрочном найме - в случае невнесения платы более двух сроков подряд по истечении установленного договором срока платежа;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9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если жилое помещение окажется в силу обстоятельств, не зависящих от воли сторон, в состоянии, непригодном для постоянного проживания;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9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в иных случаях в соответствии с действующим законодательством и договором коммерческого найма жилого помещения.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8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</w:t>
      </w:r>
      <w:proofErr w:type="spellStart"/>
      <w:r>
        <w:rPr>
          <w:rStyle w:val="0pt0"/>
        </w:rPr>
        <w:t>Наймодатель</w:t>
      </w:r>
      <w:proofErr w:type="spellEnd"/>
      <w:r>
        <w:rPr>
          <w:rStyle w:val="0pt0"/>
        </w:rPr>
        <w:t xml:space="preserve"> может обратиться в суд с требованием о расторжении договора коммерческого найма жилого помещения только после направления нанимателю письменного предупреждения о необходимости устранения </w:t>
      </w:r>
      <w:proofErr w:type="gramStart"/>
      <w:r>
        <w:rPr>
          <w:rStyle w:val="0pt0"/>
        </w:rPr>
        <w:t>нарушений</w:t>
      </w:r>
      <w:proofErr w:type="gramEnd"/>
      <w:r>
        <w:rPr>
          <w:rStyle w:val="0pt0"/>
        </w:rPr>
        <w:t xml:space="preserve"> в течение установленного в предупреждении срока по месту регистрации нанимателя.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8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Договор коммерческого найма жилого помещения подлежит расторжению в судебном порядке по требованию нанимателя: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9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если </w:t>
      </w:r>
      <w:proofErr w:type="spellStart"/>
      <w:r>
        <w:rPr>
          <w:rStyle w:val="0pt0"/>
        </w:rPr>
        <w:t>наймодатель</w:t>
      </w:r>
      <w:proofErr w:type="spellEnd"/>
      <w:r>
        <w:rPr>
          <w:rStyle w:val="0pt0"/>
        </w:rPr>
        <w:t xml:space="preserve"> не предоставляет жилое помещение в пользование нанимателю либо создает препятствия пользованию жилым помещением в соответствии с условиями договора;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9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в случае систематического неисполнения </w:t>
      </w:r>
      <w:proofErr w:type="spellStart"/>
      <w:r>
        <w:rPr>
          <w:rStyle w:val="0pt0"/>
        </w:rPr>
        <w:t>наймодателем</w:t>
      </w:r>
      <w:proofErr w:type="spellEnd"/>
      <w:r>
        <w:rPr>
          <w:rStyle w:val="0pt0"/>
        </w:rPr>
        <w:t xml:space="preserve"> своих обязанностей по договору;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9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если жилое помещение окажется в силу обстоятельств, не зависящих от воли сторон, в состоянии, непригодном для постоянного проживания;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9"/>
        </w:numPr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0pt0"/>
        </w:rPr>
        <w:t xml:space="preserve"> в иных случаях в соответствии с действующим законодательством и договором коммерческого найма жилого помещения.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numPr>
          <w:ilvl w:val="0"/>
          <w:numId w:val="18"/>
        </w:numPr>
        <w:shd w:val="clear" w:color="auto" w:fill="auto"/>
        <w:spacing w:after="305" w:line="322" w:lineRule="exact"/>
        <w:ind w:left="20" w:right="20" w:firstLine="540"/>
        <w:jc w:val="both"/>
      </w:pPr>
      <w:r>
        <w:rPr>
          <w:rStyle w:val="0pt0"/>
        </w:rPr>
        <w:t xml:space="preserve"> В случае расторжения договора коммерческого найма жилого помещения наниматель и другие граждане, проживающие в жилом помещении к моменту расторжения договора, обязаны освободить занимаемое помещение в течение 10 дней </w:t>
      </w:r>
      <w:proofErr w:type="gramStart"/>
      <w:r>
        <w:rPr>
          <w:rStyle w:val="0pt0"/>
        </w:rPr>
        <w:t>с даты расторжения</w:t>
      </w:r>
      <w:proofErr w:type="gramEnd"/>
      <w:r>
        <w:rPr>
          <w:rStyle w:val="0pt0"/>
        </w:rPr>
        <w:t xml:space="preserve"> договора.</w:t>
      </w:r>
    </w:p>
    <w:p w:rsidR="00A3030C" w:rsidRDefault="00A3030C" w:rsidP="00A3030C">
      <w:pPr>
        <w:pStyle w:val="21"/>
        <w:framePr w:w="9936" w:h="14157" w:hRule="exact" w:wrap="around" w:vAnchor="page" w:hAnchor="page" w:x="991" w:y="857"/>
        <w:shd w:val="clear" w:color="auto" w:fill="auto"/>
        <w:spacing w:before="0" w:after="308" w:line="240" w:lineRule="exact"/>
      </w:pPr>
      <w:r>
        <w:rPr>
          <w:rStyle w:val="20pt"/>
          <w:b/>
          <w:bCs/>
        </w:rPr>
        <w:t>8. Заключительные положения</w:t>
      </w:r>
    </w:p>
    <w:p w:rsidR="00A3030C" w:rsidRDefault="00A3030C" w:rsidP="00A3030C">
      <w:pPr>
        <w:pStyle w:val="2"/>
        <w:framePr w:w="9936" w:h="14157" w:hRule="exact" w:wrap="around" w:vAnchor="page" w:hAnchor="page" w:x="991" w:y="857"/>
        <w:shd w:val="clear" w:color="auto" w:fill="auto"/>
        <w:spacing w:after="0" w:line="326" w:lineRule="exact"/>
        <w:ind w:left="20" w:right="20" w:firstLine="540"/>
        <w:jc w:val="both"/>
      </w:pPr>
      <w:r>
        <w:rPr>
          <w:rStyle w:val="0pt0"/>
        </w:rPr>
        <w:t>8.1. К правоотношениям, не урегулированным настоящим Положением, применяются нормы действующего законодательства Российской Федерации.</w:t>
      </w:r>
    </w:p>
    <w:p w:rsidR="00C110F8" w:rsidRDefault="00C110F8" w:rsidP="00A3030C">
      <w:pPr>
        <w:ind w:left="851"/>
        <w:rPr>
          <w:sz w:val="2"/>
          <w:szCs w:val="2"/>
        </w:rPr>
        <w:sectPr w:rsidR="00C110F8" w:rsidSect="00A3030C">
          <w:pgSz w:w="11909" w:h="16838"/>
          <w:pgMar w:top="851" w:right="852" w:bottom="0" w:left="0" w:header="0" w:footer="3" w:gutter="0"/>
          <w:cols w:space="720"/>
          <w:noEndnote/>
          <w:docGrid w:linePitch="360"/>
        </w:sectPr>
      </w:pPr>
    </w:p>
    <w:p w:rsidR="00A3030C" w:rsidRDefault="00A3030C" w:rsidP="00A3030C">
      <w:pPr>
        <w:pStyle w:val="2"/>
        <w:framePr w:w="10099" w:h="1012" w:hRule="exact" w:wrap="around" w:vAnchor="page" w:hAnchor="page" w:x="918" w:y="1002"/>
        <w:shd w:val="clear" w:color="auto" w:fill="auto"/>
        <w:spacing w:after="0"/>
        <w:ind w:left="6820" w:right="120"/>
        <w:jc w:val="right"/>
      </w:pPr>
      <w:r>
        <w:rPr>
          <w:rStyle w:val="0pt"/>
        </w:rPr>
        <w:lastRenderedPageBreak/>
        <w:t>Приложение №3 к Решению от « 16 » мая 2016 г. №76</w:t>
      </w:r>
    </w:p>
    <w:p w:rsidR="00A3030C" w:rsidRDefault="00A3030C" w:rsidP="00A3030C">
      <w:pPr>
        <w:ind w:left="709" w:right="852"/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tabs>
          <w:tab w:val="left" w:pos="12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3030C" w:rsidRPr="00A3030C" w:rsidRDefault="00A3030C" w:rsidP="00A3030C">
      <w:pPr>
        <w:rPr>
          <w:sz w:val="2"/>
          <w:szCs w:val="2"/>
        </w:rPr>
      </w:pPr>
    </w:p>
    <w:p w:rsidR="00A3030C" w:rsidRDefault="00A3030C" w:rsidP="00A3030C">
      <w:pPr>
        <w:pStyle w:val="2"/>
        <w:framePr w:w="10099" w:h="1027" w:hRule="exact" w:wrap="around" w:vAnchor="page" w:hAnchor="page" w:x="918" w:y="2213"/>
        <w:shd w:val="clear" w:color="auto" w:fill="auto"/>
        <w:spacing w:after="0" w:line="322" w:lineRule="exact"/>
        <w:ind w:left="4600"/>
        <w:jc w:val="left"/>
        <w:rPr>
          <w:rStyle w:val="0pt"/>
        </w:rPr>
      </w:pPr>
      <w:r>
        <w:rPr>
          <w:rStyle w:val="0pt"/>
        </w:rPr>
        <w:t>ПЕРЕЧЕНЬ</w:t>
      </w:r>
    </w:p>
    <w:p w:rsidR="00723B22" w:rsidRDefault="00723B22" w:rsidP="00723B22">
      <w:pPr>
        <w:pStyle w:val="2"/>
        <w:framePr w:w="10099" w:h="1027" w:hRule="exact" w:wrap="around" w:vAnchor="page" w:hAnchor="page" w:x="918" w:y="2213"/>
        <w:shd w:val="clear" w:color="auto" w:fill="auto"/>
        <w:spacing w:after="0" w:line="322" w:lineRule="exact"/>
        <w:ind w:left="709"/>
      </w:pPr>
      <w:r>
        <w:t xml:space="preserve">ЖИЛЫХ ПОМЕЩЕНИЙ, ОТНЕСЕННЫХ К </w:t>
      </w:r>
      <w:proofErr w:type="gramStart"/>
      <w:r>
        <w:t>МУНИЦИПАЛЬНОМУ</w:t>
      </w:r>
      <w:proofErr w:type="gramEnd"/>
    </w:p>
    <w:p w:rsidR="00723B22" w:rsidRDefault="00723B22" w:rsidP="00723B22">
      <w:pPr>
        <w:pStyle w:val="2"/>
        <w:framePr w:w="10099" w:h="1027" w:hRule="exact" w:wrap="around" w:vAnchor="page" w:hAnchor="page" w:x="918" w:y="2213"/>
        <w:shd w:val="clear" w:color="auto" w:fill="auto"/>
        <w:spacing w:after="0" w:line="322" w:lineRule="exact"/>
        <w:ind w:left="709"/>
      </w:pPr>
      <w:r>
        <w:t>ЖИЛИЩНОМУ ФОНДУ КОММЕРЧЕСКОГО ИСПОЛЬЗОВАНИЯ</w:t>
      </w: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p w:rsidR="00A3030C" w:rsidRPr="00A3030C" w:rsidRDefault="00A3030C" w:rsidP="00A3030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4248"/>
        <w:gridCol w:w="2400"/>
        <w:gridCol w:w="2424"/>
      </w:tblGrid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 xml:space="preserve">№ </w:t>
            </w:r>
            <w:proofErr w:type="gramStart"/>
            <w:r>
              <w:rPr>
                <w:rStyle w:val="0pt"/>
              </w:rPr>
              <w:t>п</w:t>
            </w:r>
            <w:proofErr w:type="gramEnd"/>
            <w:r>
              <w:rPr>
                <w:rStyle w:val="0pt"/>
              </w:rPr>
              <w:t>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Адрес жилого помещения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>Площадь жилого помещения (</w:t>
            </w:r>
            <w:proofErr w:type="spellStart"/>
            <w:r>
              <w:rPr>
                <w:rStyle w:val="0pt"/>
              </w:rPr>
              <w:t>кв.м</w:t>
            </w:r>
            <w:proofErr w:type="spellEnd"/>
            <w:r>
              <w:rPr>
                <w:rStyle w:val="0pt"/>
              </w:rPr>
              <w:t>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Примечание</w:t>
            </w: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с. Великий Бор ул. Неженка д.23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47,3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п. </w:t>
            </w:r>
            <w:proofErr w:type="spellStart"/>
            <w:r>
              <w:rPr>
                <w:rStyle w:val="0pt"/>
              </w:rPr>
              <w:t>Шамры</w:t>
            </w:r>
            <w:proofErr w:type="spellEnd"/>
            <w:r>
              <w:rPr>
                <w:rStyle w:val="0pt"/>
              </w:rPr>
              <w:t xml:space="preserve"> ул. Центральная д.9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49,7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proofErr w:type="gramStart"/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с. Гордеевка ул. Победы д. 14 кв. 11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48,6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д. </w:t>
            </w:r>
            <w:proofErr w:type="spellStart"/>
            <w:r>
              <w:rPr>
                <w:rStyle w:val="0pt"/>
              </w:rPr>
              <w:t>Поконь</w:t>
            </w:r>
            <w:proofErr w:type="spellEnd"/>
            <w:r>
              <w:rPr>
                <w:rStyle w:val="0pt"/>
              </w:rPr>
              <w:t xml:space="preserve"> ул. Луговая д. 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54,2-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д. Завод-Корецкий ул. Кузнецова Д.73А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64,9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</w:t>
            </w:r>
            <w:proofErr w:type="gramStart"/>
            <w:r>
              <w:rPr>
                <w:rStyle w:val="0pt"/>
              </w:rPr>
              <w:t>с</w:t>
            </w:r>
            <w:proofErr w:type="gramEnd"/>
            <w:r>
              <w:rPr>
                <w:rStyle w:val="0pt"/>
              </w:rPr>
              <w:t xml:space="preserve">. Гордеевка ул. </w:t>
            </w:r>
            <w:proofErr w:type="spellStart"/>
            <w:r>
              <w:rPr>
                <w:rStyle w:val="0pt"/>
              </w:rPr>
              <w:t>Красногорская</w:t>
            </w:r>
            <w:proofErr w:type="spellEnd"/>
          </w:p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Д.36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80,4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д. </w:t>
            </w:r>
            <w:proofErr w:type="spellStart"/>
            <w:r>
              <w:rPr>
                <w:rStyle w:val="0pt"/>
              </w:rPr>
              <w:t>Поконь</w:t>
            </w:r>
            <w:proofErr w:type="spellEnd"/>
            <w:r>
              <w:rPr>
                <w:rStyle w:val="0pt"/>
              </w:rPr>
              <w:t xml:space="preserve"> пер. Заречный </w:t>
            </w:r>
            <w:proofErr w:type="spellStart"/>
            <w:r>
              <w:rPr>
                <w:rStyle w:val="0pt"/>
              </w:rPr>
              <w:t>д</w:t>
            </w:r>
            <w:proofErr w:type="gramStart"/>
            <w:r>
              <w:rPr>
                <w:rStyle w:val="0pt"/>
              </w:rPr>
              <w:t>.З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42,3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</w:t>
            </w:r>
            <w:proofErr w:type="gramStart"/>
            <w:r>
              <w:rPr>
                <w:rStyle w:val="0pt"/>
              </w:rPr>
              <w:t>с</w:t>
            </w:r>
            <w:proofErr w:type="gramEnd"/>
            <w:r>
              <w:rPr>
                <w:rStyle w:val="0pt"/>
              </w:rPr>
              <w:t xml:space="preserve">. Гордеевка пер. </w:t>
            </w:r>
            <w:proofErr w:type="spellStart"/>
            <w:r>
              <w:rPr>
                <w:rStyle w:val="0pt"/>
              </w:rPr>
              <w:t>Великоборский</w:t>
            </w:r>
            <w:proofErr w:type="spellEnd"/>
            <w:r>
              <w:rPr>
                <w:rStyle w:val="0pt"/>
              </w:rPr>
              <w:t xml:space="preserve">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86,3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6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</w:t>
            </w:r>
            <w:proofErr w:type="gramStart"/>
            <w:r>
              <w:rPr>
                <w:rStyle w:val="0pt"/>
              </w:rPr>
              <w:t>с</w:t>
            </w:r>
            <w:proofErr w:type="gramEnd"/>
            <w:r>
              <w:rPr>
                <w:rStyle w:val="0pt"/>
              </w:rPr>
              <w:t>. Гордеевка ул. Юбилейная д. 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110,5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10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6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с. Г </w:t>
            </w:r>
            <w:proofErr w:type="spellStart"/>
            <w:r>
              <w:rPr>
                <w:rStyle w:val="0pt"/>
              </w:rPr>
              <w:t>ордеевка</w:t>
            </w:r>
            <w:proofErr w:type="spellEnd"/>
            <w:r>
              <w:rPr>
                <w:rStyle w:val="0pt"/>
              </w:rPr>
              <w:t xml:space="preserve"> пер. </w:t>
            </w:r>
            <w:proofErr w:type="spellStart"/>
            <w:r>
              <w:rPr>
                <w:rStyle w:val="0pt"/>
              </w:rPr>
              <w:t>Великоборский</w:t>
            </w:r>
            <w:proofErr w:type="spellEnd"/>
            <w:r>
              <w:rPr>
                <w:rStyle w:val="0pt"/>
              </w:rPr>
              <w:t xml:space="preserve"> Д.</w:t>
            </w:r>
            <w:proofErr w:type="gramStart"/>
            <w:r>
              <w:rPr>
                <w:rStyle w:val="0pt"/>
              </w:rPr>
              <w:t>З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101,3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д. </w:t>
            </w:r>
            <w:proofErr w:type="spellStart"/>
            <w:r>
              <w:rPr>
                <w:rStyle w:val="0pt"/>
              </w:rPr>
              <w:t>Поконь</w:t>
            </w:r>
            <w:proofErr w:type="spellEnd"/>
            <w:r>
              <w:rPr>
                <w:rStyle w:val="0pt"/>
              </w:rPr>
              <w:t xml:space="preserve"> ул. Первомайская д.2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67,8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12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</w:t>
            </w:r>
            <w:proofErr w:type="gramStart"/>
            <w:r>
              <w:rPr>
                <w:rStyle w:val="0pt"/>
              </w:rPr>
              <w:t>с</w:t>
            </w:r>
            <w:proofErr w:type="gramEnd"/>
            <w:r>
              <w:rPr>
                <w:rStyle w:val="0pt"/>
              </w:rPr>
              <w:t xml:space="preserve">. Гордеевка ул. </w:t>
            </w:r>
            <w:proofErr w:type="spellStart"/>
            <w:r>
              <w:rPr>
                <w:rStyle w:val="0pt"/>
              </w:rPr>
              <w:t>Малаховка</w:t>
            </w:r>
            <w:proofErr w:type="spellEnd"/>
            <w:r>
              <w:rPr>
                <w:rStyle w:val="0pt"/>
              </w:rPr>
              <w:t xml:space="preserve"> д.6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58,7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с. </w:t>
            </w:r>
            <w:proofErr w:type="gramStart"/>
            <w:r>
              <w:rPr>
                <w:rStyle w:val="0pt"/>
              </w:rPr>
              <w:t xml:space="preserve">Г </w:t>
            </w:r>
            <w:proofErr w:type="spellStart"/>
            <w:r>
              <w:rPr>
                <w:rStyle w:val="0pt"/>
              </w:rPr>
              <w:t>ордеевка</w:t>
            </w:r>
            <w:proofErr w:type="spellEnd"/>
            <w:proofErr w:type="gramEnd"/>
            <w:r>
              <w:rPr>
                <w:rStyle w:val="0pt"/>
              </w:rPr>
              <w:t xml:space="preserve"> ул. </w:t>
            </w:r>
            <w:proofErr w:type="spellStart"/>
            <w:r>
              <w:rPr>
                <w:rStyle w:val="0pt"/>
              </w:rPr>
              <w:t>Красногорская</w:t>
            </w:r>
            <w:proofErr w:type="spellEnd"/>
            <w:r>
              <w:rPr>
                <w:rStyle w:val="0pt"/>
              </w:rPr>
              <w:t xml:space="preserve"> Д.20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81,6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  <w:ind w:left="2060"/>
              <w:jc w:val="left"/>
            </w:pPr>
            <w:r>
              <w:rPr>
                <w:rStyle w:val="0pt"/>
              </w:rPr>
              <w:t>•</w:t>
            </w: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322" w:lineRule="exact"/>
            </w:pPr>
            <w:r>
              <w:rPr>
                <w:rStyle w:val="0pt"/>
              </w:rPr>
              <w:t xml:space="preserve">Брянская обл., </w:t>
            </w:r>
            <w:proofErr w:type="spellStart"/>
            <w:r>
              <w:rPr>
                <w:rStyle w:val="0pt"/>
              </w:rPr>
              <w:t>Гордеевский</w:t>
            </w:r>
            <w:proofErr w:type="spellEnd"/>
            <w:r>
              <w:rPr>
                <w:rStyle w:val="0pt"/>
              </w:rPr>
              <w:t xml:space="preserve"> р-он, д. Завод-Корецкий ул. Кузнецова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90" w:h="12110" w:wrap="around" w:vAnchor="page" w:hAnchor="page" w:x="923" w:y="3502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50,8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90" w:h="12110" w:wrap="around" w:vAnchor="page" w:hAnchor="page" w:x="923" w:y="3502"/>
              <w:rPr>
                <w:sz w:val="10"/>
                <w:szCs w:val="10"/>
              </w:rPr>
            </w:pPr>
          </w:p>
        </w:tc>
      </w:tr>
    </w:tbl>
    <w:p w:rsidR="00C110F8" w:rsidRPr="00A3030C" w:rsidRDefault="00C110F8" w:rsidP="00723B22">
      <w:pPr>
        <w:ind w:left="851"/>
        <w:rPr>
          <w:sz w:val="2"/>
          <w:szCs w:val="2"/>
        </w:rPr>
        <w:sectPr w:rsidR="00C110F8" w:rsidRPr="00A3030C" w:rsidSect="00723B22">
          <w:pgSz w:w="11909" w:h="16838"/>
          <w:pgMar w:top="993" w:right="852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4248"/>
        <w:gridCol w:w="2400"/>
        <w:gridCol w:w="2414"/>
      </w:tblGrid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Д.19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15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proofErr w:type="gramStart"/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Гордеевка ул. Победы д. 16 кв. 11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35,0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</w:t>
            </w:r>
            <w:proofErr w:type="gramStart"/>
            <w:r>
              <w:t xml:space="preserve">Г </w:t>
            </w:r>
            <w:proofErr w:type="spellStart"/>
            <w:r>
              <w:t>ордеевка</w:t>
            </w:r>
            <w:proofErr w:type="spellEnd"/>
            <w:proofErr w:type="gramEnd"/>
            <w:r>
              <w:t xml:space="preserve"> ул. Садовая д. 11 кв.1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71,0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140" w:lineRule="exact"/>
              <w:ind w:left="660"/>
              <w:jc w:val="left"/>
            </w:pPr>
            <w:r>
              <w:rPr>
                <w:rStyle w:val="Constantia7pt"/>
              </w:rPr>
              <w:t>V</w:t>
            </w: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17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</w:t>
            </w:r>
            <w:proofErr w:type="gramStart"/>
            <w:r>
              <w:t xml:space="preserve">Г </w:t>
            </w:r>
            <w:proofErr w:type="spellStart"/>
            <w:r>
              <w:t>ордеевка</w:t>
            </w:r>
            <w:proofErr w:type="spellEnd"/>
            <w:proofErr w:type="gramEnd"/>
            <w:r>
              <w:t xml:space="preserve"> ул. Г </w:t>
            </w:r>
            <w:proofErr w:type="spellStart"/>
            <w:r>
              <w:t>агарина</w:t>
            </w:r>
            <w:proofErr w:type="spellEnd"/>
            <w:r>
              <w:t xml:space="preserve"> д.44 кв.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95,6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100"/>
              <w:jc w:val="left"/>
            </w:pPr>
            <w:r>
              <w:t>-</w:t>
            </w: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Завод-Корецкий ул. Кузнецова Д-4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72,8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19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Завод-Корецкий ул. Кузнецова Д.</w:t>
            </w:r>
            <w:proofErr w:type="gramStart"/>
            <w:r>
              <w:t>З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94,5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20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proofErr w:type="gramStart"/>
            <w:r>
              <w:t>Брянская</w:t>
            </w:r>
            <w:proofErr w:type="gramEnd"/>
            <w:r>
              <w:t xml:space="preserve">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п. Зеленый Клин ул. Центральная д.5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36,6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21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п. </w:t>
            </w:r>
            <w:proofErr w:type="spellStart"/>
            <w:r>
              <w:t>Шамры</w:t>
            </w:r>
            <w:proofErr w:type="spellEnd"/>
            <w:r>
              <w:t xml:space="preserve"> ул. Центральная д. 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71,0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22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</w:t>
            </w:r>
            <w:proofErr w:type="gramStart"/>
            <w:r>
              <w:t xml:space="preserve">Г </w:t>
            </w:r>
            <w:proofErr w:type="spellStart"/>
            <w:r>
              <w:t>ордеевка</w:t>
            </w:r>
            <w:proofErr w:type="spellEnd"/>
            <w:proofErr w:type="gramEnd"/>
            <w:r>
              <w:t xml:space="preserve"> ул. 1 Мая д.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36,1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100"/>
              <w:jc w:val="left"/>
            </w:pPr>
            <w:r>
              <w:t>-</w:t>
            </w: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23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proofErr w:type="gramStart"/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Гордеевка ул. 1 Мая д.6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68,8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п. </w:t>
            </w:r>
            <w:proofErr w:type="spellStart"/>
            <w:r>
              <w:t>Шамры</w:t>
            </w:r>
            <w:proofErr w:type="spellEnd"/>
            <w:r>
              <w:t xml:space="preserve"> ул. Центральная д. 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38,6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</w:t>
            </w:r>
            <w:proofErr w:type="spellStart"/>
            <w:r>
              <w:t>Поконь</w:t>
            </w:r>
            <w:proofErr w:type="spellEnd"/>
            <w:r>
              <w:t xml:space="preserve"> пер. Речной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41,5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26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</w:t>
            </w:r>
            <w:proofErr w:type="gramStart"/>
            <w:r>
              <w:t xml:space="preserve">Г </w:t>
            </w:r>
            <w:proofErr w:type="spellStart"/>
            <w:r>
              <w:t>ордеевка</w:t>
            </w:r>
            <w:proofErr w:type="spellEnd"/>
            <w:proofErr w:type="gramEnd"/>
            <w:r>
              <w:t xml:space="preserve"> ул. Г </w:t>
            </w:r>
            <w:proofErr w:type="spellStart"/>
            <w:r>
              <w:t>агарина</w:t>
            </w:r>
            <w:proofErr w:type="spellEnd"/>
            <w:r>
              <w:t xml:space="preserve"> д.2Б кв.1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63,5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27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</w:t>
            </w:r>
            <w:proofErr w:type="gramStart"/>
            <w:r>
              <w:t>с</w:t>
            </w:r>
            <w:proofErr w:type="gramEnd"/>
            <w:r>
              <w:t xml:space="preserve">. Гордеевка ул. </w:t>
            </w:r>
            <w:proofErr w:type="spellStart"/>
            <w:r>
              <w:t>Суражская</w:t>
            </w:r>
            <w:proofErr w:type="spellEnd"/>
            <w:r>
              <w:t xml:space="preserve"> д.4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166,5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28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п. </w:t>
            </w:r>
            <w:proofErr w:type="spellStart"/>
            <w:r>
              <w:t>Шамры</w:t>
            </w:r>
            <w:proofErr w:type="spellEnd"/>
            <w:r>
              <w:t xml:space="preserve"> ул. Центральная д.6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43,5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29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</w:t>
            </w:r>
            <w:proofErr w:type="spellStart"/>
            <w:r>
              <w:t>Поконь</w:t>
            </w:r>
            <w:proofErr w:type="spellEnd"/>
            <w:r>
              <w:t xml:space="preserve"> ул. Красноармейская Д.34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24,7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30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</w:t>
            </w:r>
            <w:proofErr w:type="gramStart"/>
            <w:r>
              <w:t xml:space="preserve">Г </w:t>
            </w:r>
            <w:proofErr w:type="spellStart"/>
            <w:r>
              <w:t>ордеевка</w:t>
            </w:r>
            <w:proofErr w:type="spellEnd"/>
            <w:proofErr w:type="gramEnd"/>
            <w:r>
              <w:t xml:space="preserve"> ул. Ленина д. 1 а кв.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84,2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31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</w:t>
            </w:r>
            <w:proofErr w:type="spellStart"/>
            <w:r>
              <w:t>Поконь</w:t>
            </w:r>
            <w:proofErr w:type="spellEnd"/>
            <w:r>
              <w:t xml:space="preserve"> ул. Красноармейская д.8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34,8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  <w:ind w:left="220"/>
              <w:jc w:val="left"/>
            </w:pPr>
            <w:r>
              <w:t>32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9907" w:h="14726" w:wrap="around" w:vAnchor="page" w:hAnchor="page" w:x="918" w:y="1431"/>
              <w:shd w:val="clear" w:color="auto" w:fill="auto"/>
              <w:spacing w:after="0" w:line="240" w:lineRule="exact"/>
            </w:pPr>
            <w:r>
              <w:t>39,0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9907" w:h="14726" w:wrap="around" w:vAnchor="page" w:hAnchor="page" w:x="918" w:y="1431"/>
              <w:rPr>
                <w:sz w:val="10"/>
                <w:szCs w:val="10"/>
              </w:rPr>
            </w:pPr>
          </w:p>
        </w:tc>
      </w:tr>
    </w:tbl>
    <w:p w:rsidR="00C110F8" w:rsidRDefault="00C110F8" w:rsidP="00723B22">
      <w:pPr>
        <w:ind w:left="851"/>
        <w:rPr>
          <w:sz w:val="2"/>
          <w:szCs w:val="2"/>
        </w:rPr>
        <w:sectPr w:rsidR="00C110F8" w:rsidSect="00723B22">
          <w:pgSz w:w="11909" w:h="16838"/>
          <w:pgMar w:top="567" w:right="852" w:bottom="0" w:left="0" w:header="0" w:footer="3" w:gutter="0"/>
          <w:cols w:space="720"/>
          <w:noEndnote/>
          <w:docGrid w:linePitch="360"/>
        </w:sectPr>
      </w:pPr>
    </w:p>
    <w:p w:rsidR="00C110F8" w:rsidRDefault="00C110F8">
      <w:pPr>
        <w:pStyle w:val="2"/>
        <w:framePr w:w="10099" w:h="1027" w:hRule="exact" w:wrap="around" w:vAnchor="page" w:hAnchor="page" w:x="918" w:y="2213"/>
        <w:shd w:val="clear" w:color="auto" w:fill="auto"/>
        <w:spacing w:after="0" w:line="322" w:lineRule="exact"/>
        <w:ind w:left="1180" w:right="68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4248"/>
        <w:gridCol w:w="2400"/>
        <w:gridCol w:w="2429"/>
      </w:tblGrid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>д. Завод-Корецкий ул. Кузнецова д.63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33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</w:t>
            </w:r>
            <w:proofErr w:type="spellStart"/>
            <w:r>
              <w:t>Поконь</w:t>
            </w:r>
            <w:proofErr w:type="spellEnd"/>
            <w:r>
              <w:t xml:space="preserve"> ул. Луговая д.27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53,5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180" w:lineRule="exact"/>
              <w:ind w:left="2120"/>
              <w:jc w:val="left"/>
            </w:pPr>
            <w:r>
              <w:rPr>
                <w:rStyle w:val="9pt0pt"/>
              </w:rPr>
              <w:t>-</w:t>
            </w: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34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</w:t>
            </w:r>
            <w:proofErr w:type="spellStart"/>
            <w:r>
              <w:t>Поконь</w:t>
            </w:r>
            <w:proofErr w:type="spellEnd"/>
            <w:r>
              <w:t xml:space="preserve"> ул. Набережная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  <w:r>
              <w:t xml:space="preserve"> кв.2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59,9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140" w:lineRule="exact"/>
              <w:ind w:left="520"/>
              <w:jc w:val="left"/>
            </w:pPr>
            <w:r>
              <w:rPr>
                <w:rStyle w:val="Constantia7pt"/>
              </w:rPr>
              <w:t>V</w:t>
            </w: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35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Завод-Корецкий ул. Кузнецова </w:t>
            </w:r>
            <w:r>
              <w:rPr>
                <w:rStyle w:val="9pt0pt"/>
              </w:rPr>
              <w:t xml:space="preserve">Д. </w:t>
            </w:r>
            <w: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44,7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36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/>
            </w:pPr>
            <w:proofErr w:type="gramStart"/>
            <w:r>
              <w:t>Брянская</w:t>
            </w:r>
            <w:proofErr w:type="gramEnd"/>
            <w:r>
              <w:t xml:space="preserve">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Завод-Корецкий ул. Школьная д. 12 кв.2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98,6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10pt0pt"/>
                <w:vertAlign w:val="superscript"/>
              </w:rPr>
              <w:t>37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6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п. </w:t>
            </w:r>
            <w:proofErr w:type="spellStart"/>
            <w:r>
              <w:t>Шамры</w:t>
            </w:r>
            <w:proofErr w:type="spellEnd"/>
            <w:r>
              <w:t xml:space="preserve"> ул. Центральная д. 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60,31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38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proofErr w:type="gramStart"/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Гордеевка ул. Калинина д.56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72,7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39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proofErr w:type="gramStart"/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Гордеевка ул. 1 Мая д. 15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19,8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40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</w:t>
            </w:r>
            <w:proofErr w:type="spellStart"/>
            <w:r>
              <w:t>Поконь</w:t>
            </w:r>
            <w:proofErr w:type="spellEnd"/>
            <w:r>
              <w:t xml:space="preserve"> пер. Садовый д.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53,6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41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</w:t>
            </w:r>
            <w:proofErr w:type="spellStart"/>
            <w:r>
              <w:t>Поконь</w:t>
            </w:r>
            <w:proofErr w:type="spellEnd"/>
            <w:r>
              <w:t xml:space="preserve"> ул. Луговая д. 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70,5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42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п. Смелый ул. Советская д.7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60,4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43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proofErr w:type="gramStart"/>
            <w:r>
              <w:t>Брянская</w:t>
            </w:r>
            <w:proofErr w:type="gramEnd"/>
            <w:r>
              <w:t xml:space="preserve">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</w:t>
            </w:r>
            <w:proofErr w:type="spellStart"/>
            <w:r>
              <w:t>Поконь</w:t>
            </w:r>
            <w:proofErr w:type="spellEnd"/>
            <w:r>
              <w:t xml:space="preserve"> пер. Зеленый д.4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43,0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44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п. Смелый ул. Южная д.9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103,3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45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</w:t>
            </w:r>
            <w:proofErr w:type="gramStart"/>
            <w:r>
              <w:t xml:space="preserve">Г </w:t>
            </w:r>
            <w:proofErr w:type="spellStart"/>
            <w:r>
              <w:t>ордеевка</w:t>
            </w:r>
            <w:proofErr w:type="spellEnd"/>
            <w:proofErr w:type="gramEnd"/>
            <w:r>
              <w:t xml:space="preserve"> ул. Победы д. 18 кв. 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62,3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46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Г </w:t>
            </w:r>
            <w:proofErr w:type="spellStart"/>
            <w:r>
              <w:t>ордеевка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агарина</w:t>
            </w:r>
            <w:proofErr w:type="spellEnd"/>
            <w:r>
              <w:t xml:space="preserve"> </w:t>
            </w:r>
            <w:proofErr w:type="spellStart"/>
            <w:r>
              <w:t>д.З</w:t>
            </w:r>
            <w:proofErr w:type="spellEnd"/>
            <w:r>
              <w:t xml:space="preserve"> </w:t>
            </w:r>
            <w:proofErr w:type="spellStart"/>
            <w:r>
              <w:t>кв.З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77,8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47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Завод-Корецкий пер. Зеленый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62,6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48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п. Смелый ул. Советская д. 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46,7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49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/>
            </w:pPr>
            <w:proofErr w:type="gramStart"/>
            <w:r>
              <w:t>Брянская</w:t>
            </w:r>
            <w:proofErr w:type="gramEnd"/>
            <w:r>
              <w:t xml:space="preserve">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Завод-Корецкий ул. Школьная Д-10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108,9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50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Г </w:t>
            </w:r>
            <w:proofErr w:type="spellStart"/>
            <w:r>
              <w:t>ордеевка</w:t>
            </w:r>
            <w:proofErr w:type="spellEnd"/>
            <w:r>
              <w:t xml:space="preserve"> ул. Ленина д. 11 </w:t>
            </w:r>
            <w:proofErr w:type="spellStart"/>
            <w:r>
              <w:t>кв</w:t>
            </w:r>
            <w:proofErr w:type="gramStart"/>
            <w:r>
              <w:t>.З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44,3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  <w:ind w:left="340"/>
              <w:jc w:val="left"/>
            </w:pPr>
            <w:r>
              <w:t>51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1" w:h="14741" w:wrap="around" w:vAnchor="page" w:hAnchor="page" w:x="918" w:y="1414"/>
              <w:shd w:val="clear" w:color="auto" w:fill="auto"/>
              <w:spacing w:after="0" w:line="240" w:lineRule="exact"/>
            </w:pPr>
            <w:r>
              <w:t>81,2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1" w:h="14741" w:wrap="around" w:vAnchor="page" w:hAnchor="page" w:x="918" w:y="1414"/>
              <w:rPr>
                <w:sz w:val="10"/>
                <w:szCs w:val="10"/>
              </w:rPr>
            </w:pPr>
          </w:p>
        </w:tc>
      </w:tr>
    </w:tbl>
    <w:p w:rsidR="00C110F8" w:rsidRDefault="00C110F8" w:rsidP="00723B22">
      <w:pPr>
        <w:ind w:left="851" w:right="1136"/>
        <w:rPr>
          <w:sz w:val="2"/>
          <w:szCs w:val="2"/>
        </w:rPr>
        <w:sectPr w:rsidR="00C110F8" w:rsidSect="00723B22">
          <w:pgSz w:w="11909" w:h="16838"/>
          <w:pgMar w:top="709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248"/>
        <w:gridCol w:w="2400"/>
        <w:gridCol w:w="2405"/>
      </w:tblGrid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322" w:lineRule="exact"/>
            </w:pPr>
            <w:r>
              <w:t>д. Завод-Корецкий ул. Кузнецова д.50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  <w:ind w:right="360"/>
              <w:jc w:val="right"/>
            </w:pPr>
            <w:r>
              <w:t>52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Завод-Корецкий ул. Кузнецова Д-38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</w:pPr>
            <w:r>
              <w:t>45,6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  <w:ind w:right="360"/>
              <w:jc w:val="right"/>
            </w:pPr>
            <w:r>
              <w:t>53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Завод-Корецкий ул. Кузнецова Д-52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</w:pPr>
            <w:r>
              <w:t>73,9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140" w:lineRule="exact"/>
              <w:ind w:left="440"/>
              <w:jc w:val="left"/>
            </w:pPr>
            <w:r>
              <w:rPr>
                <w:rStyle w:val="Constantia7pt"/>
              </w:rPr>
              <w:t>V</w:t>
            </w: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  <w:ind w:right="360"/>
              <w:jc w:val="right"/>
            </w:pPr>
            <w:r>
              <w:t>54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322" w:lineRule="exact"/>
            </w:pPr>
            <w:proofErr w:type="gramStart"/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Гордеевка ул. Гагарина д.2Б кв. 5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</w:pPr>
            <w:r>
              <w:t>34,20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  <w:ind w:right="360"/>
              <w:jc w:val="right"/>
            </w:pPr>
            <w:r>
              <w:t>55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Завод-Корецкий ул. Кузнецова Д.2А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</w:pPr>
            <w:r>
              <w:t>85,7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  <w:ind w:left="380"/>
              <w:jc w:val="left"/>
            </w:pPr>
            <w:r>
              <w:t>56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/>
            </w:pPr>
            <w:proofErr w:type="gramStart"/>
            <w:r>
              <w:t>Брянская</w:t>
            </w:r>
            <w:proofErr w:type="gramEnd"/>
            <w:r>
              <w:t xml:space="preserve">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д. Завод-Корецкий ул. Кольцевая д.2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</w:pPr>
            <w:r>
              <w:t>66,5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  <w:ind w:left="380"/>
              <w:jc w:val="left"/>
            </w:pPr>
            <w:r>
              <w:t>57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</w:t>
            </w:r>
            <w:proofErr w:type="gramStart"/>
            <w:r>
              <w:t xml:space="preserve">Г </w:t>
            </w:r>
            <w:proofErr w:type="spellStart"/>
            <w:r>
              <w:t>ордеевка</w:t>
            </w:r>
            <w:proofErr w:type="spellEnd"/>
            <w:proofErr w:type="gramEnd"/>
            <w:r>
              <w:t xml:space="preserve"> ул. Красный Городок д.7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  <w:ind w:left="380"/>
              <w:jc w:val="left"/>
            </w:pPr>
            <w:r>
              <w:t>58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с. </w:t>
            </w:r>
            <w:proofErr w:type="gramStart"/>
            <w:r>
              <w:t xml:space="preserve">Г </w:t>
            </w:r>
            <w:proofErr w:type="spellStart"/>
            <w:r>
              <w:t>ордеевка</w:t>
            </w:r>
            <w:proofErr w:type="spellEnd"/>
            <w:proofErr w:type="gramEnd"/>
            <w:r>
              <w:t xml:space="preserve"> ул. Заречье д.9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</w:pPr>
            <w:r>
              <w:t>77,9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  <w:ind w:left="380"/>
              <w:jc w:val="left"/>
            </w:pPr>
            <w:r>
              <w:t>59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326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п. Смелый ул. Южная д.7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</w:pPr>
            <w:r>
              <w:t>35,1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</w:tr>
      <w:tr w:rsidR="00723B22" w:rsidTr="00B526E5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  <w:ind w:left="380"/>
              <w:jc w:val="left"/>
            </w:pPr>
            <w:r>
              <w:t>60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322" w:lineRule="exact"/>
            </w:pPr>
            <w:r>
              <w:t xml:space="preserve">Брянская обл., </w:t>
            </w:r>
            <w:proofErr w:type="spellStart"/>
            <w:r>
              <w:t>Гордеевский</w:t>
            </w:r>
            <w:proofErr w:type="spellEnd"/>
            <w:r>
              <w:t xml:space="preserve"> р-он, </w:t>
            </w:r>
            <w:proofErr w:type="gramStart"/>
            <w:r>
              <w:t>с</w:t>
            </w:r>
            <w:proofErr w:type="gramEnd"/>
            <w:r>
              <w:t>. Гордеевка ул. Новая д.11А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pStyle w:val="2"/>
              <w:framePr w:w="10056" w:h="8486" w:wrap="around" w:vAnchor="page" w:hAnchor="page" w:x="940" w:y="1539"/>
              <w:shd w:val="clear" w:color="auto" w:fill="auto"/>
              <w:spacing w:after="0" w:line="240" w:lineRule="exact"/>
            </w:pPr>
            <w:r>
              <w:t>166,3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22" w:rsidRDefault="00723B22" w:rsidP="00B526E5">
            <w:pPr>
              <w:framePr w:w="10056" w:h="8486" w:wrap="around" w:vAnchor="page" w:hAnchor="page" w:x="940" w:y="1539"/>
              <w:rPr>
                <w:sz w:val="10"/>
                <w:szCs w:val="10"/>
              </w:rPr>
            </w:pPr>
          </w:p>
        </w:tc>
      </w:tr>
    </w:tbl>
    <w:p w:rsidR="00C110F8" w:rsidRDefault="00C110F8">
      <w:pPr>
        <w:rPr>
          <w:sz w:val="2"/>
          <w:szCs w:val="2"/>
        </w:rPr>
      </w:pPr>
      <w:bookmarkStart w:id="3" w:name="_GoBack"/>
      <w:bookmarkEnd w:id="3"/>
    </w:p>
    <w:sectPr w:rsidR="00C110F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B9" w:rsidRDefault="000C31B9">
      <w:r>
        <w:separator/>
      </w:r>
    </w:p>
  </w:endnote>
  <w:endnote w:type="continuationSeparator" w:id="0">
    <w:p w:rsidR="000C31B9" w:rsidRDefault="000C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B9" w:rsidRDefault="000C31B9"/>
  </w:footnote>
  <w:footnote w:type="continuationSeparator" w:id="0">
    <w:p w:rsidR="000C31B9" w:rsidRDefault="000C31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3FD5"/>
    <w:multiLevelType w:val="multilevel"/>
    <w:tmpl w:val="0E983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C4E00"/>
    <w:multiLevelType w:val="multilevel"/>
    <w:tmpl w:val="3AC2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D78CC"/>
    <w:multiLevelType w:val="multilevel"/>
    <w:tmpl w:val="F2F07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F1422"/>
    <w:multiLevelType w:val="multilevel"/>
    <w:tmpl w:val="26BE955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84795"/>
    <w:multiLevelType w:val="multilevel"/>
    <w:tmpl w:val="BB2633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051DC"/>
    <w:multiLevelType w:val="multilevel"/>
    <w:tmpl w:val="6B447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832F5"/>
    <w:multiLevelType w:val="multilevel"/>
    <w:tmpl w:val="349EEA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7547C"/>
    <w:multiLevelType w:val="multilevel"/>
    <w:tmpl w:val="B18E1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913017"/>
    <w:multiLevelType w:val="multilevel"/>
    <w:tmpl w:val="26142E0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A1509F"/>
    <w:multiLevelType w:val="multilevel"/>
    <w:tmpl w:val="7AA451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9487B"/>
    <w:multiLevelType w:val="multilevel"/>
    <w:tmpl w:val="BD0C037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4754E0"/>
    <w:multiLevelType w:val="multilevel"/>
    <w:tmpl w:val="CF082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932749"/>
    <w:multiLevelType w:val="multilevel"/>
    <w:tmpl w:val="A9021C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5B6B74"/>
    <w:multiLevelType w:val="multilevel"/>
    <w:tmpl w:val="3D461B8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82E2B"/>
    <w:multiLevelType w:val="multilevel"/>
    <w:tmpl w:val="D9A075B0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211BE1"/>
    <w:multiLevelType w:val="multilevel"/>
    <w:tmpl w:val="6C36B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F3FA9"/>
    <w:multiLevelType w:val="multilevel"/>
    <w:tmpl w:val="D87EE2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693B4B"/>
    <w:multiLevelType w:val="multilevel"/>
    <w:tmpl w:val="DDC0AAD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8A6370"/>
    <w:multiLevelType w:val="multilevel"/>
    <w:tmpl w:val="30E40A6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0"/>
  </w:num>
  <w:num w:numId="5">
    <w:abstractNumId w:val="13"/>
  </w:num>
  <w:num w:numId="6">
    <w:abstractNumId w:val="11"/>
  </w:num>
  <w:num w:numId="7">
    <w:abstractNumId w:val="16"/>
  </w:num>
  <w:num w:numId="8">
    <w:abstractNumId w:val="1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 w:numId="17">
    <w:abstractNumId w:val="15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110F8"/>
    <w:rsid w:val="000C31B9"/>
    <w:rsid w:val="00723B22"/>
    <w:rsid w:val="00A3030C"/>
    <w:rsid w:val="00C1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tantia7pt">
    <w:name w:val="Основной текст + Constantia;7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tantia7pt">
    <w:name w:val="Основной текст + Constantia;7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2016-10-07T08:36:00Z</dcterms:created>
  <dcterms:modified xsi:type="dcterms:W3CDTF">2016-10-07T08:36:00Z</dcterms:modified>
</cp:coreProperties>
</file>